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Moroccan Asylum Seeker Sentenced to Life Imprisonment for Murder and Terrorism in Hartlepool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Ahmed Alid, a 45-year-old Moroccan asylum seeker, was sentenced to life imprisonment with a minimum term of 45 years for the murder of Terence Carney and the attempted murder of Javed Nouri in Hartlepool. The incident occurred on October 15, 2023, eight days after the Hamas attacks on Israel. Alid stabbed Carney, a 70-year-old pensioner, six times while he was out walking. Minutes earlier, he had attacked his housemate Nouri, a Christian convert, in their Home Office-approved accommodation. </w:t>
      </w:r>
      <w:r/>
    </w:p>
    <w:p>
      <w:r/>
      <w:r>
        <w:t>During the attacks, Alid shouted "Allahu Akbar" and later stated his actions were in revenge for Israel's actions in Gaza. He was arrested shortly after and found guilty by Teesside Crown Court of murder, attempted murder, and assaulting two officers. The judge ruled the crimes were motivated by terrorist intent, emphasizing that Alid showed no genuine remorse.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