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Xi and Putin Reinforce Ties Amid Western Pressure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Xi and Putin Reinforce Ties Amid Western Pressure</w:t>
      </w:r>
      <w:r/>
    </w:p>
    <w:p>
      <w:r/>
      <w:r>
        <w:rPr>
          <w:b/>
        </w:rPr>
        <w:t>Beijing, China</w:t>
      </w:r>
      <w:r>
        <w:t xml:space="preserve"> – On May 18, 2024, Chinese President Xi Jinping and Russian President Vladimir Putin held a summit in Beijing, reaffirming their alliance amid ongoing tensions with Western countries. The meeting, marked by a cheek-to-cheek hug, underscored the strong ties between China and Russia.</w:t>
      </w:r>
      <w:r/>
    </w:p>
    <w:p>
      <w:r/>
      <w:r>
        <w:t>During the summit, the leaders issued a joint statement condemning perceived American interference and asserting their mutual support on key geopolitical issues. These included China's claim to Taiwan and Russia's "legitimate security interests" in Ukraine.</w:t>
      </w:r>
      <w:r/>
    </w:p>
    <w:p>
      <w:r/>
      <w:r>
        <w:t>President Putin, who recently replaced long-serving defense minister Sergei Shoigu with Andrei Belousov, visited a Chinese defense research institute, highlighting the ongoing military cooperation between the two nations. The meeting with Xi comes after he returned from Europe, where Western leaders urged him to exert influence over Putin to end the war in Ukraine.</w:t>
      </w:r>
      <w:r/>
    </w:p>
    <w:p>
      <w:r/>
      <w:r>
        <w:t>The strengthening of Sino-Russian relations continues despite potential risks to China's economic relations with Europe and threats of U.S. sanctions on Chinese banks aiding Russia. The alliance is motivated by a shared goal to challenge the existing U.S.-led international order and support each other against Western economic and political pressures.</w:t>
      </w:r>
      <w:r/>
    </w:p>
    <w:p>
      <w:r/>
      <w:r>
        <w:t>This summit highlights the enduring partnership between Xi and Putin, signaling that both leaders are willing to bear the costs associated with their strategic alignment.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