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Fatalities and Injuries in Knife Attack at Wufang Mingde Elementary School in China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 knife attack at Wufang Mingde Elementary School in Guixi city, Jiangxi province, China, resulted in two fatalities and ten injuries around midday on [date]. The assailant, a 45-year-old woman identified as Pan, used a fruit knife in the incident. The casualties included individuals with non-life-threatening injuries and minor scratches; however, whether children were among the injured remains unclear.</w:t>
      </w:r>
      <w:r/>
    </w:p>
    <w:p>
      <w:r/>
      <w:r>
        <w:t>Pan has been apprehended, and local police have launched an investigation. Shocked parents shared their concerns, some noting that teachers quickly posted photos of children in a parent group to reassure families of their safety.</w:t>
      </w:r>
      <w:r/>
    </w:p>
    <w:p>
      <w:r/>
      <w:r>
        <w:t>This event is part of a worrying trend of knife attacks across China, including a hospital attack in Yunnan province earlier this month and a kindergarten stabbing in Guangdong province last year. Firearms are banned in China, making knives a tool of choice in recent assaults.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