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ICC Chief Prosecutor Seeks Arrest Warrants for Israeli Leaders, Sparks Global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2024, the International Criminal Court (ICC) Chief Prosecutor Karim Khan announced his intention to seek arrest warrants for Israeli Prime Minister Benjamin Netanyahu, Defense Minister Yoav Gallant, and senior Hamas leaders Yahya Sinwar, Mohammed Deif, and Ismail Haniyeh, citing alleged war crimes in Gaza and Israel. The decision has sparked significant global controversy and political discourse.</w:t>
      </w:r>
      <w:r/>
    </w:p>
    <w:p>
      <w:r/>
      <w:r>
        <w:t>In the UK, Conservative Lord David Cameron criticized the Labour Party, led by Sir Keir Starmer, for supporting the ICC's move, contrasting it with severe opposition from countries like Germany, the US, and Italy. In Parliament, Shadow Foreign Secretary David Lammy emphasized the need to uphold international law, marking a distinct difference from the Government’s stance.</w:t>
      </w:r>
      <w:r/>
    </w:p>
    <w:p>
      <w:r/>
      <w:r>
        <w:t>In the US, Secretary of State Antony Blinken faced intense scrutiny during a Senate Foreign Relations Committee hearing. Democrats and Republicans alike questioned the Biden administration's policy towards Israel, particularly in light of the ICC's actions. Many US lawmakers, including Senator James Risch and Republican House Speaker Mike Johnson, signaled intentions to pursue legislation to counter the ICC’s decisions, with Democrats showing mixed reactions.</w:t>
      </w:r>
      <w:r/>
    </w:p>
    <w:p>
      <w:r/>
      <w:r>
        <w:t>Israel has strongly condemned the ICC’s actions. Government spokesperson Tal Heinrich urged “nations of the civilized world” to reject and refuse to comply with any ICC-arrest warrants. Israel’s Foreign Minister Israel Katz has engaged in diplomatic efforts to mitigate the fallout, traveling to France to address concerns.</w:t>
      </w:r>
      <w:r/>
    </w:p>
    <w:p>
      <w:r/>
      <w:r>
        <w:t>The ICC's request for arrest warrants has heightened international tensions and underscored deep divisions within and among Western nations regarding the ongoing Israel-Hamas conflict.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