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Only Four of Gaza's 36 Hospitals Remain Undamaged Amid Conflict; ICC Requests Arrest Warrants for Israeli and Hamas Leaders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Of Gaza's 36 hospitals, only four remain undamaged or operational amid the conflict between Israel and Hamas that began on October 7, 2023. Key facilities like al-Shifa and Nasser hospitals have been raided or shelled, leading to severe disruptions. Israel claims these attacks target Hamas militants allegedly using hospital grounds for military purposes, an assertion contested by Hamas and hospital staff. The World Health Organization reports that 15 hospitals are partially functioning, yet they struggle with overcrowding and shortages of crucial supplies.</w:t>
      </w:r>
      <w:r/>
    </w:p>
    <w:p>
      <w:r/>
      <w:r>
        <w:t>Internationally, the conflict has escalated tension, with the International Criminal Court (ICC) requesting arrest warrants for Israeli leaders, including Prime Minister Benjamin Netanyahu, and top Hamas officials. This has sparked global debate and criticism. Israeli leaders, backed by allies such as the United States, denounce the ICC's move, arguing it equates Hamas's terrorist acts with Israel’s military operations.</w:t>
      </w:r>
      <w:r/>
    </w:p>
    <w:p>
      <w:r/>
      <w:r>
        <w:t>The conflict has resulted in over 35,000 Palestinian deaths according to Gaza health authorities, and 280 Israeli military casualties. Humanitarian conditions have deteriorated significantly, with damaged infrastructure, including schools and housing, complicating aid efforts. The potential ICC arrest warrants could complicate diplomatic relations and international travel for those targeted, further impacting negotiations and humanitarian aid delivery.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