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Rishi Sunak Warns Against Labour's Proposal to Scrap Rwanda Scheme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Rishi Sunak Warns Against Labour's Proposal to Scrap Rwanda Scheme</w:t>
      </w:r>
      <w:r/>
    </w:p>
    <w:p>
      <w:r/>
      <w:r>
        <w:t>Prime Minister Rishi Sunak has voiced concerns that opposition leader Sir Keir Starmer's plan to dismantle the Rwanda scheme would make the UK the "soft touch of Europe" for illegal migration. Sunak expressed these views during a visit to Vienna for talks with Austrian Chancellor Karl Nehammer on May 20, 2024.</w:t>
      </w:r>
      <w:r/>
    </w:p>
    <w:p>
      <w:r/>
      <w:r>
        <w:t>During the discussions, Sunak emphasized the need for deterrent measures to prevent illegal migration. He noted that several European countries are considering adopting models similar to the UK's Rwanda scheme, which involves sending illegal migrants to a third country. Sunak argued that scrapping the scheme could result in a significant increase in the number of people attempting to reach the UK.</w:t>
      </w:r>
      <w:r/>
    </w:p>
    <w:p>
      <w:r/>
      <w:r>
        <w:t>Nehammer praised the UK's initiative, calling it a "pioneer" approach that should be put on the EU's agenda to combat irregular migration effectively.</w:t>
      </w:r>
      <w:r/>
    </w:p>
    <w:p>
      <w:r/>
      <w:r>
        <w:t>Labour's stance, as stated by Sir Keir, includes ending the Rwanda flights and allowing individuals arriving on small boats to apply for asylum in the UK. A Labour spokesperson criticized Sunak's approach as relying on "gimmicks and soundbites," asserting that Labour's plan, which includes a new Border Security Command, is more credible.</w:t>
      </w:r>
      <w:r/>
    </w:p>
    <w:p>
      <w:r/>
      <w:r>
        <w:t>Nigel Farage, former UKIP leader, also criticized Sunak, accusing him of dishonesty regarding migration statistics. The new net migration figures for 2023 are scheduled for release by the Office for National Statistics.</w:t>
      </w:r>
      <w:r/>
    </w:p>
    <w:p>
      <w:r/>
      <w:r>
        <w:t>Sunak remains focused on reducing net migration, which peaked at 745,000 in 2022, through measures such as limiting graduate visas and changing rules for overseas students and foreign workers.</w:t>
      </w:r>
      <w:r/>
    </w:p>
    <w:p>
      <w:r/>
      <w:r>
        <w:t>Sunak and Nehammer agreed that schemes akin to the UK's Rwanda plan could help address the broader European migration challenge.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