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ICC Seeks Arrest Warrants for Israel and Hamas Leaders Amid Varied Reactions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ICC Seeks Arrest Warrants for Israel and Hamas Leaders Amid Varied Reactions</w:t>
      </w:r>
      <w:r/>
    </w:p>
    <w:p>
      <w:r/>
      <w:r>
        <w:t>The International Criminal Court (ICC) Chief Prosecutor Karim Khan has applied for arrest warrants against key leaders from Israel and Hamas, in connection with events in Gaza and Israel following Hamas's attacks on October 7, 2023. The targets include Hamas leaders Yahya Sinwar, Mohammed Deif, and Ismail Haniyeh, as well as Israeli Prime Minister Benjamin Netanyahu and Defense Minister Yoav Gallant.</w:t>
      </w:r>
      <w:r/>
    </w:p>
    <w:p>
      <w:r/>
      <w:r>
        <w:t>Khan’s request is based on allegations of war crimes and crimes against humanity, including extermination, murder, taking hostages, rape, and starvation of civilians. Both Israeli officials and Hamas have denied these allegations. Israel’s Ambassador to Australia, Amir Maimon, stated that Israel is acting in compliance with international law.</w:t>
      </w:r>
      <w:r/>
    </w:p>
    <w:p>
      <w:r/>
      <w:r>
        <w:t>Australia, a signatory to the Rome Statute which established the ICC, must oblige by arresting the indicted individuals should they enter its territory, pending approval of the warrants. The Australian government has taken a cautious stance, with Prime Minister Anthony Albanese refraining from commenting directly on the ICC's processes. The Department of Foreign Affairs and Trade has reiterated Australia's respect for the ICC and its principles, emphasizing the need for Israel to comply with international humanitarian law.</w:t>
      </w:r>
      <w:r/>
    </w:p>
    <w:p>
      <w:r/>
      <w:r>
        <w:t>Historically, Australia has shown support for ICC actions, notably welcoming the arrest warrants against Russian President Vladimir Putin over the Ukraine conflict. This more muted response has led to criticism from domestic political figures, including opposition leader Peter Dutton, who has called for a stronger condemnation of the ICC's moves.</w:t>
      </w:r>
      <w:r/>
    </w:p>
    <w:p>
      <w:r/>
      <w:r>
        <w:t>Notably, legal experts have weighed in on the matter, highlighting that international legal frameworks apply to all participants in conflicts, regardless of their defensive or aggressive stances.</w:t>
      </w:r>
      <w:r/>
    </w:p>
    <w:p>
      <w:pPr>
        <w:pStyle w:val="Heading3"/>
      </w:pPr>
      <w:r>
        <w:t>US Bipartisan Bill to Require Presidential Tax Disclosure</w:t>
      </w:r>
      <w:r/>
    </w:p>
    <w:p>
      <w:r/>
      <w:r>
        <w:t>In a rare act of unity, Republican Representative James Comer and Democratic Representative Katie Porter have introduced bipartisan legislation in the US House of Representatives. The bill mandates public disclosure of tax returns for presidents and vice presidents, both during and after their terms, aiming to enhance transparency and curb foreign influence in American politics.</w:t>
      </w:r>
      <w:r/>
    </w:p>
    <w:p>
      <w:r/>
      <w:r>
        <w:t>This move follows prolonged debates over presidential ethics, particularly concerning the financial dealings of former President Donald Trump's family and President Joe Biden's son, Hunter Biden. The new proposal demands the disclosure of foreign payments and gifts to officials' immediate family members.</w:t>
      </w:r>
      <w:r/>
    </w:p>
    <w:p>
      <w:r/>
      <w:r>
        <w:t>Historically, US presidents have voluntarily disclosed their tax returns since the post-Watergate era, with Trump being a notable exception. The legislation seeks to ensure future presidents adhere to these practices, aiming to prevent conflicts of interest and self-enrichment from proximity to power.</w:t>
      </w:r>
      <w:r/>
    </w:p>
    <w:p>
      <w:r/>
      <w:r>
        <w:t>The bill reflects a growing bipartisan agreement on the need for stricter presidential ethics rules, although it is intertwined with partisan disputes over the conduct of Trump and Biden. The legislation's success in the House and its potential to become law remains uncertain.</w:t>
      </w:r>
      <w:r/>
    </w:p>
    <w:p>
      <w:pPr>
        <w:pStyle w:val="Heading3"/>
      </w:pPr>
      <w:r>
        <w:t>Representative Sara Jacobs on the Israel-Gaza Conflict</w:t>
      </w:r>
      <w:r/>
    </w:p>
    <w:p>
      <w:r/>
      <w:r>
        <w:t>Democratic Representative Sara Jacobs of California has positioned herself as a progressive voice advocating for a ceasefire between Israel and Hamas in Gaza. As the youngest Jewish member of Congress, her stance is deeply personal, with her Israeli relatives currently residing with her in San Diego due to the conflict.</w:t>
      </w:r>
      <w:r/>
    </w:p>
    <w:p>
      <w:r/>
      <w:r>
        <w:t>Jacobs supports Israel's right to defend itself, yet she critiques the methods employed in Gaza, arguing that current actions undermine Israel's global credibility and fuel extremism. She contends that a military solution is untenable and stresses the need to address underlying grievances of Palestinians.</w:t>
      </w:r>
      <w:r/>
    </w:p>
    <w:p>
      <w:r/>
      <w:r>
        <w:t>The announcement by the ICC of seeking arrest warrants for Netanyahu and Gallant, alongside Hamas leaders, adds complexity to the international response to the conflict. While the Biden administration and congressional leaders have criticized the ICC’s decision, Jacobs calls for support of the ICC for global justice, suggesting Israel should welcome investigations to clear any war crime allegations.</w:t>
      </w:r>
      <w:r/>
    </w:p>
    <w:p>
      <w:r/>
      <w:r>
        <w:t>Jacobs highlights a generational shift in the Jewish American perspective on Israeli policies, referencing a Pew Research Center survey showing younger Jews are more critical of Israel’s responses.</w:t>
      </w:r>
      <w:r/>
    </w:p>
    <w:p>
      <w:r/>
      <w:r>
        <w:t>As Congress grapples with the war's implications, Jacobs's advocacy reflects broader concerns within her party and among younger voters, who seek balanced and humane policies regarding the Israeli-Palestinian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