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Penny Wong's Bilateral Visit to Cox's Bazar Refugee Camps Marks Milestone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Penny Wong Visits Cox’s Bazar Refugee Camps</w:t>
      </w:r>
      <w:r/>
    </w:p>
    <w:p>
      <w:r/>
      <w:r>
        <w:t>Penny Wong, Australia’s Foreign Minister, visited the refugee camps in Cox's Bazar, Bangladesh, where over a million Rohingya refugees reside. During her visit, Wong met Prime Minister Sheikh Hasina, Foreign Minister Dr. Hasan Mahmud, and Minister for Home Affairs Asaduzzaman Khan. This marks the first bilateral visit from an Australian foreign minister to Bangladesh in over 25 years. Australia has pledged $235 million for humanitarian aid to Myanmar and Bangladesh from 2023 to 2025.</w:t>
      </w:r>
      <w:r/>
    </w:p>
    <w:p>
      <w:pPr>
        <w:pStyle w:val="Heading3"/>
      </w:pPr>
      <w:r>
        <w:t>NSW Government Extends Eraring Power Station Operation</w:t>
      </w:r>
      <w:r/>
    </w:p>
    <w:p>
      <w:r/>
      <w:r>
        <w:t>The New South Wales government has secured an agreement with Origin Energy to keep the Eraring Power Station operational until August 2027. This extension is intended to ensure a stable electricity supply while the state transitions to renewable energy sources. The government will not make upfront payments to Origin Energy for this extension.</w:t>
      </w:r>
      <w:r/>
    </w:p>
    <w:p>
      <w:pPr>
        <w:pStyle w:val="Heading3"/>
      </w:pPr>
      <w:r>
        <w:t>3.9 Magnitude Earthquake Near Goulburn</w:t>
      </w:r>
      <w:r/>
    </w:p>
    <w:p>
      <w:r/>
      <w:r>
        <w:t>A 3.9 magnitude earthquake struck Taralga in New South Wales near Goulburn at 6:41 am, according to Geoscience Australia. The event generated over 360 felt reports from locals.</w:t>
      </w:r>
      <w:r/>
    </w:p>
    <w:p>
      <w:pPr>
        <w:pStyle w:val="Heading3"/>
      </w:pPr>
      <w:r>
        <w:t>RACP Calls for Action on Medicine Shortages</w:t>
      </w:r>
      <w:r/>
    </w:p>
    <w:p>
      <w:r/>
      <w:r>
        <w:t>The Royal Australasian College of Physicians (RACP) has issued a call for urgent government action to address increasing medicine shortages in Australia. The shortages impact patients across various specialties, including those with neurodevelopmental disorders, diabetes, and palliative care needs.</w:t>
      </w:r>
      <w:r/>
    </w:p>
    <w:p>
      <w:pPr>
        <w:pStyle w:val="Heading3"/>
      </w:pPr>
      <w:r>
        <w:t>People's Commission on Housing Crisis Begins</w:t>
      </w:r>
      <w:r/>
    </w:p>
    <w:p>
      <w:r/>
      <w:r>
        <w:t>The national housing crisis commission, convened by Everybody’s Home, commenced today. The commission aims to gather insights on the housing crisis from various community members. Initial reports indicate significant housing stress among respondents, exacerbated by rising costs and uncertain futures.</w:t>
      </w:r>
      <w:r/>
    </w:p>
    <w:p>
      <w:pPr>
        <w:pStyle w:val="Heading3"/>
      </w:pPr>
      <w:r>
        <w:t>Ed Husic on ICC Warrants and Battery Strategy</w:t>
      </w:r>
      <w:r/>
    </w:p>
    <w:p>
      <w:r/>
      <w:r>
        <w:t>Industry and Science Minister Ed Husic spoke about the International Criminal Court's potential arrest warrants for senior Hamas and Israeli officials, stating there is no moral equivalence between actions by the state of Israel and Hamas. Husic also detailed the government's new national battery strategy aimed at reducing reliance on Chinese imports and boosting domestic manufacturing capabilities.</w:t>
      </w:r>
      <w:r/>
    </w:p>
    <w:p>
      <w:pPr>
        <w:pStyle w:val="Heading3"/>
      </w:pPr>
      <w:r>
        <w:t>Australians Repatriated from New Caledonia</w:t>
      </w:r>
      <w:r/>
    </w:p>
    <w:p>
      <w:r/>
      <w:r>
        <w:t>A total of 187 Australians and their family members have been repatriated from New Caledonia amid riots, with 103 arriving in Brisbane last night. Efforts to bring back more stranded Australians continue in coordination with the French government.</w:t>
      </w:r>
      <w:r/>
    </w:p>
    <w:p>
      <w:pPr>
        <w:pStyle w:val="Heading3"/>
      </w:pPr>
      <w:r>
        <w:t>University of Melbourne Pro-Palestinian Encampment Dismantled</w:t>
      </w:r>
      <w:r/>
    </w:p>
    <w:p>
      <w:r/>
      <w:r>
        <w:t>Pro-Palestinian students at the University of Melbourne announced their intention to dismantle their on-campus encampment following the university’s agreement to disclose its financial ties to weapons manufacturers. The activists continue to push for full divestment from companies involved in the Gaza conflict.</w:t>
      </w:r>
      <w:r/>
    </w:p>
    <w:p>
      <w:pPr>
        <w:pStyle w:val="Heading3"/>
      </w:pPr>
      <w:r>
        <w:t>Congressional Testimony on Campus Antisemitism</w:t>
      </w:r>
      <w:r/>
    </w:p>
    <w:p>
      <w:r/>
      <w:r>
        <w:t>The Republican-led House Committee on Education and Workforce will question leaders from Rutgers, Northwestern, and UCLA regarding antisemitism on their campuses and their handling of pro-Palestinian protests. Each university took different approaches, from negotiating with protesters to calling in police following violent clashes.</w:t>
      </w:r>
      <w:r/>
    </w:p>
    <w:p>
      <w:pPr>
        <w:pStyle w:val="Heading3"/>
      </w:pPr>
      <w:r>
        <w:t>Other Notable Events</w:t>
      </w:r>
      <w:r/>
      <w:r/>
    </w:p>
    <w:p>
      <w:pPr>
        <w:pStyle w:val="ListBullet"/>
        <w:spacing w:line="240" w:lineRule="auto"/>
        <w:ind w:left="720"/>
      </w:pPr>
      <w:r/>
      <w:r>
        <w:rPr>
          <w:b/>
        </w:rPr>
        <w:t>Living Cost Impact on Young Australians</w:t>
      </w:r>
      <w:r>
        <w:t>: Data from Commonwealth Bank indicates young Australians are significantly cutting down on spending due to high living costs.</w:t>
      </w:r>
      <w:r/>
    </w:p>
    <w:p>
      <w:pPr>
        <w:pStyle w:val="ListBullet"/>
        <w:spacing w:line="240" w:lineRule="auto"/>
        <w:ind w:left="720"/>
      </w:pPr>
      <w:r/>
      <w:r>
        <w:rPr>
          <w:b/>
        </w:rPr>
        <w:t>BHP's Takeover Attempt Rejected</w:t>
      </w:r>
      <w:r>
        <w:t>: Anglo American has rejected BHP's third takeover bid of £31.1 billion, maintaining its independence in the mining sector.</w:t>
      </w:r>
      <w:r/>
      <w:r/>
    </w:p>
    <w:p>
      <w:r/>
      <w:r>
        <w:t>Each of these events represents significant developments affecting local and global communities, leaving readers to form their own perspectives on the implications.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