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Steps Back from UK General Election to Focus on US Campaign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Nigel Farage announced on Thursday that he will not stand as a candidate for Reform UK in the upcoming UK general election scheduled for July 4. Farage, the party's honorary president, made this decision after considerable deliberation, stating that the timing was not right. Instead, he intends to support the Reform UK leader Richard Tice and the party’s only MP, Lee Anderson, in their campaign efforts.</w:t>
      </w:r>
      <w:r/>
    </w:p>
    <w:p>
      <w:r/>
      <w:r>
        <w:t xml:space="preserve">Farage indicated his focus would shift towards the US election on November 5, where he plans to assist in the grassroots campaign to support Donald Trump's re-election bid. He highlighted the global significance of a strong US-UK alliance for peace and security. </w:t>
      </w:r>
      <w:r/>
    </w:p>
    <w:p>
      <w:r/>
      <w:r>
        <w:t>Reform UK, which has been campaigning on issues like immigration and net zero, aims to attract disillusioned Conservative voters, particularly in northern England's Red Wall constituencies. Many Conservatives fear the party might draw enough votes to impact the Tory vote share significantly, thus affecting their chances of returning Rishi Sunak to Downing Street.</w:t>
      </w:r>
      <w:r/>
    </w:p>
    <w:p>
      <w:r/>
      <w:r>
        <w:t>Richard Tice expressed his delight at having Farage's support, stating that voters should trust him and Lee Anderson. Farage, who stepped back from frontline politics in 2021, will continue to work behind the scenes for Reform UK, while also focusing on international political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