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Prime Minister Rishi Sunak Calls Snap General Election for July 4, 2024 Amidst Political Turmoil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Prime Minister Rishi Sunak has announced that a general election will be held on July 4, 2024, surprising many, including his own Cabinet and Tory MPs. The decision comes amid pressures and expectations of an autumn election, with some regarding it as a high-risk political gambit due to the Conservatives trailing Labour by over 20 percentage points in the polls.</w:t>
      </w:r>
      <w:r/>
    </w:p>
    <w:p>
      <w:r/>
      <w:r>
        <w:t>Sunak made this announcement from a rain-drenched Downing Street, emphasizing the need for the country to "choose its future" amidst economic recovery signs, including a fall in inflation to 2.3%. He framed the election as a contest between a stable future under Conservative leadership and what he described as uncertain prospects under Labour's Keir Starmer.</w:t>
      </w:r>
      <w:r/>
    </w:p>
    <w:p>
      <w:r/>
      <w:r>
        <w:t>Labour leader Sir Keir Starmer responded by describing the election as an opportunity for change and to "stop the chaos" of the past 14 years of Conservative rule. He promised to put the country before party priorities, in stark contrast to his depiction of the incumbent government's alleged failures.</w:t>
      </w:r>
      <w:r/>
    </w:p>
    <w:p>
      <w:r/>
      <w:r>
        <w:t>The logistics of the election will necessitate accelerated parliamentary procedures with just two more days of Commons business remaining. Several significant bills, including the Victims and Prisoners Bill, will need to be rushed through before Parliament is dissolved next Thursday.</w:t>
      </w:r>
      <w:r/>
    </w:p>
    <w:p>
      <w:r/>
      <w:r>
        <w:t>Amid these developments, some Tory MPs have expressed their dissatisfaction, with speculation about potential internal challenges to Sunak's leadership. However, prominent critics like Dame Andrea Jenkyns acknowledge it may be too late to change course.</w:t>
      </w:r>
      <w:r/>
    </w:p>
    <w:p>
      <w:r/>
      <w:r>
        <w:t>Sunak and Starmer have kicked off their respective campaigns, with Sunak embarking on a tour across the UK and Starmer focusing initial efforts in traditionally Conservative areas in the south-east of England.</w:t>
      </w:r>
      <w:r/>
    </w:p>
    <w:p>
      <w:r/>
      <w:r>
        <w:t>The July 4 election will be pivotal, setting the stage for either a continuation of Conservative policies or a potential shift in leadership under Labour amidst a backdrop of economic recovery and political uncertainty.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