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US Marine Pilot Daniel Duggan's Extradition to US Approved by Sydney Court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Sydney court has ruled that former US Marine pilot Daniel Duggan, 55, is eligible for extradition to the United States following allegations that he provided military training to Chinese pilots. The ruling was made by Magistrate Daniel Reiss at Downing Centre Local Court on May 24, 2024.</w:t>
      </w:r>
      <w:r/>
    </w:p>
    <w:p>
      <w:r/>
      <w:r>
        <w:t>Duggan, an Australian citizen, has been accused of breaching arms trafficking laws by allegedly training Chinese military pilots between 2009 and 2012. He was arrested in rural New South Wales 19 months ago and has been held in solitary confinement since then. Duggan has 15 days to seek a review in the Federal Court. If not, Attorney-General Mark Dreyfus will determine if he should be extradited to the US.</w:t>
      </w:r>
      <w:r/>
    </w:p>
    <w:p>
      <w:r/>
      <w:r>
        <w:t>Outside the court, Duggan's wife, Saffrine, along with their six children, appealed for his immediate release, claiming the charges are politically motivated. Supporters held signs and gathered signatures on a petition requesting the Attorney-General to halt Duggan's extradition.</w:t>
      </w:r>
      <w:r/>
    </w:p>
    <w:p>
      <w:r/>
      <w:r>
        <w:t>The US indictment asserts that Duggan conspired with the Test Flying Academy of South Africa (TFASA) to train Chinese pilots, which Duggan denies, insisting he only trained civilian aviation enthusiasts. Duggan could face up to 60 years in prison if convicted in the US.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