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President Trump's Foreign Policy Remarks Alarm Donors at Fundraising Event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fundraising event, former President Donald Trump suggested he would have bombed Moscow in response to Russia's invasion of Ukraine and attacked Beijing if China invaded Taiwan. These remarks took many donors by surprise, according to the Washington Post.</w:t>
      </w:r>
      <w:r/>
    </w:p>
    <w:p>
      <w:r/>
      <w:r>
        <w:t>Trump’s former ambassador to the Organization for Security and Cooperation in Europe, James Gilmore, stated that Trump would likely support Taiwan if re-elected, affirming his previous term’s stance. The Trump administration had approved significant arms sales to Taiwan, a policy continued by the Biden administration.</w:t>
      </w:r>
      <w:r/>
    </w:p>
    <w:p>
      <w:r/>
      <w:r>
        <w:t>Trump has been vocal about his foreign policy, praising Chinese President Xi Jinping earlier this year while also discussing potential trade tariffs. On Ukraine, he has criticized U.S. financial aid without returns, urging Europe to take a more significant role.</w:t>
      </w:r>
      <w:r/>
    </w:p>
    <w:p>
      <w:r/>
      <w:r>
        <w:t>At the Brookings Institution, U.S. Deputy National Security Adviser Daleep Singh emphasized the need for extended sanctions on Russia, which he claimed is operating a war economy. Singh hinted at secondary sanctions targeting entities trading with Russia and suggested seizing Russian assets to support Ukraine.</w:t>
      </w:r>
      <w:r/>
    </w:p>
    <w:p>
      <w:r/>
      <w:r>
        <w:t>Meanwhile, President Joe Biden faces concerns among Democratic donors over his re-election campaign, attributed to his age, Vice President Kamala Harris's unpopularity, and migration policies. Although Biden's campaign still holds more cash than Trump's, recent polls show Trump leading in key states.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