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Georgia's Parliament Overrides President's Veto on Controversial 'Foreign Influence' Law Amid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28, 2024, Georgia's parliament overrode President Salome Zourabichvili's veto of the controversial "foreign influence" law amid widespread protests and international criticism. The bill, likened to a Russian law used to curb dissent, mandates that organizations receiving over 20% of their funding from abroad register as "foreign agents" or face fines.</w:t>
      </w:r>
      <w:r/>
    </w:p>
    <w:p>
      <w:r/>
      <w:r>
        <w:t>The overriding vote, led by the ruling Georgian Dream party, passed with a majority of 84 to four, despite opposition lawmakers walking out. President Zourabichvili and others opposed to the legislation argue it impedes media freedom and jeopardizes Georgia's EU membership aspirations, which 80% of the population supports.</w:t>
      </w:r>
      <w:r/>
    </w:p>
    <w:p>
      <w:r/>
      <w:r>
        <w:t>The law's passage has drawn condemnation from the European Union, United States, and various European leaders, who argue it contradicts democratic values and hinders Georgia's EU integration. The U.S. has announced travel sanctions against Georgian officials involved with the bill. Protests have continued in Tbilisi, with clashes reported between demonstrators and police.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