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Navy Deploys HMS Duncan to Protect Trade Routes in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HMS Duncan Deployed to Middle East for Trade Route Protection</w:t>
      </w:r>
      <w:r/>
    </w:p>
    <w:p>
      <w:r/>
      <w:r>
        <w:t>HMS Duncan, a Type 45 destroyer of the Royal Navy, has been deployed to the Middle East to secure international trade routes. The vessel departed from Portsmouth on Sunday and is headed towards the Red Sea and Gulf of Aden. This deployment aims to protect commercial shipping lanes from potential threats, particularly from Houthi attacks.</w:t>
      </w:r>
      <w:r/>
    </w:p>
    <w:p>
      <w:r/>
      <w:r>
        <w:t>HMS Duncan will replace HMS Diamond, another Type 45 destroyer that has been stationed in the region since before Christmas. HMS Diamond recently intercepted and destroyed a missile launched by Iranian-backed Houthi forces in Yemen.</w:t>
      </w:r>
      <w:r/>
    </w:p>
    <w:p>
      <w:r/>
      <w:r>
        <w:t>Commander Dan Lee, the Commanding Officer of HMS Duncan, emphasized the importance of this mission and commended the crew for their dedication in preparing the ship. The deployment includes over 200 crew members, with more than 60 being new additions.</w:t>
      </w:r>
      <w:r/>
    </w:p>
    <w:p>
      <w:r/>
      <w:r>
        <w:t>The ship is equipped with the Sea Viper missile system and advanced radar, allowing it to detect threats from long distances. Before reaching its destination, HMS Duncan will conduct training in the Mediterranean and proceed through the Suez Canal en route to the Red Sea.</w:t>
      </w:r>
      <w:r/>
    </w:p>
    <w:p>
      <w:r/>
      <w:r>
        <w:t>This mission follows HMS Duncan's five-month tenure leading a NATO task group in the Mediterranean last year. The Royal Navy aims to ensure the freedom of navigation and security for merchant vessels passing through the region.</w:t>
      </w:r>
      <w:r/>
    </w:p>
    <w:p>
      <w:r/>
      <w:r>
        <w:t>The operation comes amid increasing maritime threats, with the Houthis having launched multiple attacks on commercial vessels in recent months. The United Kingdom Maritime Trade Operations Centre and private security firms have reported these incidents, highlighting the ongoing risk to shipping in the Red Sea and Gulf of Aden.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