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Czech billionaire Daniel Křetínský's EP Group acquires Britain's Royal Mail in £3.57 billion takeover bid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Royal Mail, one of Britain's oldest postal services, is set to come under foreign ownership for the first time following a £3.57 billion takeover offer from Czech billionaire Daniel Křetínský’s EP Group. The London-listed International Distribution Services (IDS), which owns Royal Mail, confirmed the acceptance of the £3.70-per-share bid on May 16, 2024.</w:t>
      </w:r>
      <w:r/>
    </w:p>
    <w:p>
      <w:r/>
      <w:r>
        <w:t>Křetínský, who already owns a 27.5 percent stake in IDS, will see the company taken off the London Stock Exchange, 11 years after it was privatized. The transaction includes commitments to maintain service levels and the company's UK headquarters. However, the deal allows for the reduction of second-class post delivery frequency, specifying first-class post will continue six days a week for the next five years.</w:t>
      </w:r>
      <w:r/>
    </w:p>
    <w:p>
      <w:r/>
      <w:r>
        <w:t>Křetínský, known for his stakes in West Ham United FC and J Sainsbury, emphasized modernization and competition to keep Royal Mail viable. The deal awaits approval from shareholders at IDS’s next annual general meeting in September and may face scrutiny under the National Security and Investment Act by the UK government.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