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Rwanda Asylum Scheme Criticised by MPs for Costs and Implementation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UK's Rwanda Asylum Scheme Faces Criticism from MPs Over Costs and Implementation</w:t>
      </w:r>
      <w:r/>
    </w:p>
    <w:p>
      <w:r/>
      <w:r>
        <w:t>The UK's Home Office faces scrutiny over its Rwanda asylum seeker scheme from the Commons Public Accounts Committee (PAC), which has released a report highlighting significant concerns. The report indicates that the Home Office lacks a credible plan for the scheme and has provided little transparency or information on the number of individuals to be relocated, and the associated costs.</w:t>
      </w:r>
      <w:r/>
    </w:p>
    <w:p>
      <w:r/>
      <w:r>
        <w:t>Since its launch, the Rwanda scheme has incurred substantial expenditures, with £310 million already spent, including £290 million transferred to Rwanda. The PAC found that the cost of converting sites for asylum accommodation far exceeded initial estimates, such as RAF Wethersfield, which has cost £49 million against an estimated £5 million.</w:t>
      </w:r>
      <w:r/>
    </w:p>
    <w:p>
      <w:r/>
      <w:r>
        <w:t>Prime Minister Rishi Sunak acknowledged flights to Rwanda would not commence before the general election, aiming to position the plan as a key deterrent against illegal immigration. Despite these efforts, the PAC criticizes the Home Office for the lack of concrete outcomes and ineffective use of funds, with the department's large accommodation sites slated to cost £46 million more than initially predicted.</w:t>
      </w:r>
      <w:r/>
    </w:p>
    <w:p>
      <w:r/>
      <w:r>
        <w:t>Home Secretary James Cleverly defended the scheme as essential to addressing illegal immigration costs, projected to reach £11 billion annually by 2026. Opposition figures, including Labour’s Yvette Cooper, labeled the policy ineffective and wasteful, questioning the Home Office's ability to implement it effectively.</w:t>
      </w:r>
      <w:r/>
    </w:p>
    <w:p>
      <w:r/>
      <w:r>
        <w:t>To date, over 10,000 migrants have crossed the Channel into the UK in 2024, further intensifying the debate on immigration policy as the country approaches its next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