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EU-UK Relations Thrive Under Sunak, Labour's Potential Impact Examined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Improved EU-UK Relations Under Sunak and Potential Future with Labour</w:t>
      </w:r>
      <w:r/>
    </w:p>
    <w:p>
      <w:r/>
      <w:r>
        <w:t>Recent reports from Brussels indicate that EU-UK relations have seen improvement under Prime Minister Rishi Sunak. EU insiders reported a positive shift since the signing of the Windsor framework, which resolved longstanding disputes over the Northern Ireland protocol.</w:t>
      </w:r>
      <w:r/>
    </w:p>
    <w:p>
      <w:r/>
      <w:r>
        <w:t>However, with a general election set for July 4, predictions lean towards a Labour victory. In anticipation, EU officials have expressed readiness to discuss deeper ties with a potential Labour government led by Keir Starmer. The EU is open to negotiations on trade, student exchanges, and youth mobility, but any agreements would require the UK to accept corresponding rules and responsibilities.</w:t>
      </w:r>
      <w:r/>
    </w:p>
    <w:p>
      <w:r/>
      <w:r>
        <w:t>Terry Reintke, German Green MEP, voiced optimism about a more collaborative EU-UK relationship, especially in foreign and security policy in light of the ongoing war in Ukraine.</w:t>
      </w:r>
      <w:r/>
    </w:p>
    <w:p>
      <w:r/>
      <w:r>
        <w:t>While the EU welcomes the possibility of strengthened ties, significant concessions to a Starmer administration are unlikely. Labour has ruled out rejoining the single market or customs union, instead advocating for reduced trade barriers and a new EU-UK security agreement.</w:t>
      </w:r>
      <w:r/>
    </w:p>
    <w:p>
      <w:r/>
      <w:r>
        <w:t>Amidst internal EU dynamics and upcoming elections, the UK remains a secondary focus for Brussels. EU officials stress that any new agreements will depend on the credibility of proposals from the incoming UK government.</w:t>
      </w:r>
      <w:r/>
    </w:p>
    <w:p>
      <w:pPr>
        <w:pBdr>
          <w:bottom w:val="single" w:sz="6" w:space="1" w:color="auto"/>
        </w:pBdr>
      </w:pPr>
      <w:r/>
    </w:p>
    <w:p>
      <w:r/>
      <w:r>
        <w:rPr>
          <w:b/>
        </w:rPr>
        <w:t>Farage Highlights Immigration as Key Election Issue</w:t>
      </w:r>
      <w:r/>
    </w:p>
    <w:p>
      <w:r/>
      <w:r>
        <w:t>Nigel Farage, honorary president of Reform UK, recently made headlines after a speech in Dover, critiquing the BBC for alleging his language on immigration was inflammatory. Farage maintains that immigration will be a central issue in the upcoming general election, a stance supported by recent polls indicating significant public concern over the topic.</w:t>
      </w:r>
      <w:r/>
    </w:p>
    <w:p>
      <w:r/>
      <w:r>
        <w:t>Farage has called on Prime Minister Rishi Sunak to address high immigration levels, highlighting data showing net migration figures still substantial and impacting societal structures. He emphasized the need for robust border controls and questioned the sustainability of current immigration policies, both legal and illegal.</w:t>
      </w:r>
      <w:r/>
    </w:p>
    <w:p>
      <w:r/>
      <w:r>
        <w:t>Sunak faces pressures not only from Farage’s sentiments but also from potential voter shifts among previous Conservative supporters driven by immigration concerns. Farage plans to steer the election discourse towards stronger immigration controls and addressing sectarianism.</w:t>
      </w:r>
      <w:r/>
    </w:p>
    <w:p>
      <w:r/>
      <w:r>
        <w:t>The general election on July 4 will test public sentiment on these issues, with Farage urging the Conservative Party to take decisive action to retain pivotal voter support.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