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Swedish Security Agency Accuses Iran of Using Criminal Networks to Target Israeli and Jewish Interests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Swedish Security Agency Accuses Iran of Using Criminal Networks to Target Israeli and Jewish Interests</w:t>
      </w:r>
      <w:r/>
    </w:p>
    <w:p>
      <w:r/>
      <w:r>
        <w:t>Sweden's domestic security agency, SAPO, has accused Iran of leveraging criminal networks in Sweden to target Israeli and Jewish interests. The head of SAPO's counterespionage unit, Daniel Stenling, raised the allegations during a news conference on January 30, 2024. This follows incidents involving the Israeli Embassy in Stockholm, including an event in January where a hand grenade was found and another in May involving gunshots near the embassy.</w:t>
      </w:r>
      <w:r/>
    </w:p>
    <w:p>
      <w:r/>
      <w:r>
        <w:t>Stenling cited connections between Swedish criminal networks and Iranian security services, though he did not provide detailed evidence. He noted that these connections suggest plans and attempts to launch attacks against Israeli and Jewish targets within Sweden.</w:t>
      </w:r>
      <w:r/>
    </w:p>
    <w:p>
      <w:r/>
      <w:r>
        <w:t>Swedish police, grappling with ongoing gang violence, have seen 85 shootings and 12 fatalities this year. Two main gangs, Foxtrot and Rumba, are involved in these conflicts. The head of the Foxtrot gang, Rawa Majid, living in exile in Turkey, has been mentioned in connection with Iranian intelligence.</w:t>
      </w:r>
      <w:r/>
    </w:p>
    <w:p>
      <w:r/>
      <w:r>
        <w:t>Stenling asserted that even though a heightened terror threat level was established last year, there is no immediate need to change it. SAPO, along with Justice Minister Gunnar Strömmer, emphasized the necessity for increased international cooperation to address these threats. Other European nations, including the UK and the Netherlands, have also accused Iran of similar actions using local criminal gangs. The Swedish security threat landscape is described as the most serious since World War II due to both international conflicts and internal gang violence.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