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Landscape of U.S.-Israel Relations Amid the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U.S.-Israel Relations and the Impact of Gaza Conflict</w:t>
      </w:r>
      <w:r/>
    </w:p>
    <w:p>
      <w:r/>
      <w:r>
        <w:t>President Joe Biden and Israeli Prime Minister Benjamin Netanyahu met on October 18, 2023, in Tel Aviv amid shifting dynamics in U.S.-Israel relations. Recent years have seen American university campuses like UCLA and USC become hotspots for pro-Palestinian protests, raising issues about free speech and antisemitism. This changing landscape has also affected the political relationship between the two nations, with notable events contributing to the strain.</w:t>
      </w:r>
      <w:r/>
    </w:p>
    <w:p>
      <w:r/>
      <w:r>
        <w:t>Historically, U.S. presidents, starting from John F. Kennedy, have described relations with Israel as "special." This sentiment translated into bipartisan support for military and economic assistance to Israel. However, U.S. consensus began to fracture during the 2010s, notably between 2008 and 2014, when Israel and Hamas fought three wars. The conflicts resulted in significant Palestinian civilian casualties and infrastructure destruction using U.S.-supplied weapons. Israel's continued settlement construction in the West Bank further strained relations.</w:t>
      </w:r>
      <w:r/>
    </w:p>
    <w:p>
      <w:r/>
      <w:r>
        <w:t>The tension between the U.S. and Israel escalated in 2015 when Netanyahu opposed the Obama administration's Iran nuclear deal during a Congressional address. Publications like "The Israel Lobby and U.S. Foreign Policy" by John J. Mearsheimer and Stephen M. Walt, and "The Crisis of Zionism" by Peter Beinart, questioned the extent of U.S. support for Israel, influencing public and political opinion.</w:t>
      </w:r>
      <w:r/>
    </w:p>
    <w:p>
      <w:r/>
      <w:r>
        <w:t>The October 7 Hamas attack intensified Democratic misgivings about U.S. support for Israel, with some calling for conditional military aid based on Israel's conduct.</w:t>
      </w:r>
      <w:r/>
    </w:p>
    <w:p>
      <w:r/>
      <w:r>
        <w:t>Simultaneously, humanitarian conditions in Gaza have worsened. Since Israel began its assault on Rafah on May 6, 2024, the amount of aid entering Gaza has decreased by 67%, according to the United Nations. Daily average aid trucks fell from 176 to 58. The situation has been compounded by disagreements and blame-shifting between Israel and Egypt over aid blockages at the Rafah crossing.</w:t>
      </w:r>
      <w:r/>
    </w:p>
    <w:p>
      <w:r/>
      <w:r>
        <w:t>Amid these conflicts, global diplomacy has been strained further. Chinese President Xi Jinping openly criticized the ongoing violence in Gaza and advocated for an international peace conference. This stance aligns China with Palestinian interests and contrasts with the U.S.'s traditional support for Israel.</w:t>
      </w:r>
      <w:r/>
    </w:p>
    <w:p>
      <w:r/>
      <w:r>
        <w:t>As the U.S. and Israel navigate these complex relationships and humanitarian crises, the potential for policy changes and foreign alliances remains uncertain.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