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 Prepares for European Parliament Elections Amid Political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Germany's upcoming European Parliament elections on June 9, 2024, are set amid political instability. Chancellor Olaf Scholz's center-left government, which took office in 2021, faces low popularity and internal discord. The coalition includes the Social Democrats, Greens, and Free Democrats, with achievements such as preventing an energy crisis post-Russian gas cut and supporting Ukraine. However, economic struggles and budget disputes have overshadowed these efforts.</w:t>
      </w:r>
      <w:r/>
    </w:p>
    <w:p>
      <w:r/>
      <w:r>
        <w:t>Scholz's main opposition, led by Friedrich Merz of the Union bloc, has criticized the government's performance. While the Union bloc leads in polls, it faces challenges in gaining substantial voter support.</w:t>
      </w:r>
      <w:r/>
    </w:p>
    <w:p>
      <w:r/>
      <w:r>
        <w:t>The far-right Alternative for Germany (AfD) confronts scandals that have dented its prospects. Recent controversies include allegations of extremism and espionage, leading to the party's expulsion from the Identity and Democracy group in the European Parliament. Despite these issues, AfD might still see some gains from its 11% voter share in the 2019 elections.</w:t>
      </w:r>
      <w:r/>
    </w:p>
    <w:p>
      <w:r/>
      <w:r>
        <w:t>Approximately 60.9 million German citizens and 4.1 million EU residents in Germany are eligible to vote in this critical election, which will determine 96 of the 720 seats in the European Parliament.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