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 government rejects western criticism over pro-democracy activists' convictions under national security law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Hong Kong government has rejected western criticism following the conviction of 14 pro-democracy activists under the national security law. The verdicts were delivered as part of the largest trial to date under the legislation, which was imposed by Beijing in 2020.</w:t>
      </w:r>
      <w:r/>
    </w:p>
    <w:p>
      <w:r/>
      <w:r>
        <w:t>The U.S. State Department expressed deep concern over the convictions, labeling them as "politically motivated" and arguing that the activists were jailed for engaging in peaceful political activities. The department called for the immediate release of those detained and announced plans for new visa restrictions targeting Chinese and Hong Kong officials responsible for enforcing the law.</w:t>
      </w:r>
      <w:r/>
    </w:p>
    <w:p>
      <w:r/>
      <w:r>
        <w:t>Hong Kong authorities responded to the criticism by defending the legal processes and condemning the so-called sanctions as "despicable political manipulation." They emphasized that the convicted activists aimed to undermine the government, which they argued was unrelated to fighting for democracy and human rights.</w:t>
      </w:r>
      <w:r/>
    </w:p>
    <w:p>
      <w:r/>
      <w:r>
        <w:t>The 16 defendants emerged from a group of 47 arrested in January 2021 for organizing an informal primary election in 2020 to nominate pro-democracy candidates for the city's legislature. The legislative elections, initially postponed, took place in December 2021 under revised laws allowing only "patriots" to run for office. Two of the defendants were acquitted, marking the first acquittals under the national security law.</w:t>
      </w:r>
      <w:r/>
    </w:p>
    <w:p>
      <w:r/>
      <w:r>
        <w:t>The case underscores the shifting political landscape in Hong Kong since the territory's handover from the UK to China in 1997 and follows a period of mass protests in 2019 against perceived erosions of the region's autonomy. The national security law has been cited by both Beijing and Hong Kong governments as a stabilizing force, while critics argue it stifles dissent and erodes civil liberties.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