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NATO Ministers Discuss Ukraine Support Amid US Shift, Trump Convicted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NATO foreign ministers gathered in Prague on May 31, 2024, to discuss ramping up support for Ukraine ahead of the alliance's leaders' summit in July 2024. The meeting followed a pivotal U.S. decision to allow Ukraine to use American-supplied weapons to target Russian military sites directly from within Russia, a significant policy shift meant to support Ukraine's defense of Kharkiv.</w:t>
      </w:r>
      <w:r/>
    </w:p>
    <w:p>
      <w:r/>
      <w:r>
        <w:t>U.S. President Joe Biden authorized this change, garnering support from NATO members such as Germany, Poland, Finland, and the Netherlands. NATO Secretary-General Jens Stoltenberg emphasized Ukraine’s right to self-defense against attacks originating from Russian soil, framing the decision as a matter of upholding international law.</w:t>
      </w:r>
      <w:r/>
    </w:p>
    <w:p>
      <w:r/>
      <w:r>
        <w:t>Ukrainian President Volodymyr Zelenskiy welcomed the policy change but called for broader permissions to use long-range weapons across Russian territories, a red line yet to be crossed by the U.S. During a recent interview, Zelenskiy highlighted the urgent need for more military support, arguing that delayed western aid has cost Ukrainian lives.</w:t>
      </w:r>
      <w:r/>
    </w:p>
    <w:p>
      <w:r/>
      <w:r>
        <w:t>These talks coincide with NATO's 75th anniversary, with leaders expected to reaffirm commitments to defense spending at the upcoming summit in Washington, D.C.</w:t>
      </w:r>
      <w:r/>
    </w:p>
    <w:p>
      <w:r/>
      <w:r>
        <w:t>Simultaneously, former U.S. President Donald Trump was convicted on May 31, 2024, of 34 felony counts related to a hush-money payment during the 2016 election, becoming the first American president to be declared a felon. This historic verdict could impact his bid for the presidency despite the conviction.</w:t>
      </w:r>
      <w:r/>
    </w:p>
    <w:p>
      <w:r/>
      <w:r>
        <w:t>The developments underscore heightened international tensions, ongoing conflict in Ukraine, and significant political movements within the U.S. amidst global geopolitical shifts.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