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Opec+ Extends Oil Production Cuts to Stabilize Prices Amidst Global Demand Weakness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Sunday, ministers from Saudi Arabia, Russia, Iraq, the UAE, Kuwait, Kazakhstan, Algeria, and Oman convened in Riyadh for the 37th Opec+ ministerial meeting. The Opec+ group agreed to extend existing oil production cuts, aiming to stabilize prices amidst weak global demand and increased production from non-Opec+ countries.</w:t>
      </w:r>
      <w:r/>
    </w:p>
    <w:p>
      <w:r/>
      <w:r>
        <w:t>Opec+ will maintain cuts initiated in November 2022, keeping over 3 million barrels per day offline until the end of 2024, with some cuts potentially extending until the end of 2025. Additionally, voluntary cuts by nine members, including Saudi Arabia and Russia, totaling 1.66 million barrels per day, were extended to the end of 2025. Another set of cuts, representing 2.2 million barrels per day, will be gradually lifted next year.</w:t>
      </w:r>
      <w:r/>
    </w:p>
    <w:p>
      <w:r/>
      <w:r>
        <w:t>Saudi Oil Minister Prince Abdulaziz bin Salman indicated that production adjustments could change if market conditions sour. The group aims to balance stability and production levels, addressing concerns over China's demand and rising output from U.S. and Canadian sources.</w:t>
      </w:r>
      <w:r/>
    </w:p>
    <w:p>
      <w:r/>
      <w:r>
        <w:t>Opec+ emphasized postponing contentious discussions on future production quotas until 2025. Amidst market uncertainties, Opec+ strives to maintain discipline, reacting flexibly to economic and market shifts.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