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FIFA rules top scorer Emilio Nsue ineligible to represent Equatorial Guinea in 11-year career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FIFA has ruled that Emilio Nsue, the top scorer at the 2024 Africa Cup of Nations (Afcon), was ineligible to represent Equatorial Guinea throughout his 11-year international career. Nsue, who had previously played for Spain at youth level, continued to play for Equatorial Guinea despite a 2013 FIFA announcement declaring him ineligible due to his prior appearances for Spain. </w:t>
      </w:r>
      <w:r/>
    </w:p>
    <w:p>
      <w:r/>
      <w:r>
        <w:t>In March 2023, FIFA reopened the investigation into Nsue's eligibility, giving him six days to respond. The organization received no reply from Nsue. Consequently, FIFA stripped Equatorial Guinea of their World Cup 2026 qualification victories against Namibia and Liberia, awarding 3-0 victories to the opponents for both games, which had originally ended 1-0 in favor of Equatorial Guinea due to goals from Nsue.</w:t>
      </w:r>
      <w:r/>
    </w:p>
    <w:p>
      <w:r/>
      <w:r>
        <w:t>Additionally, Nsue has been banned from international football for six months, and the Equatoguinean Football Federation (Feguifut) has been fined 150,000 Swiss francs (approximately £131,000). The ruling is based on Nsue having acquired Equatoguinean nationality only after playing for Spain’s youth teams, thereby making him ineligible for subsequent competitions.</w:t>
      </w:r>
      <w:r/>
    </w:p>
    <w:p>
      <w:r/>
      <w:r>
        <w:t>Throughout his career with Equatorial Guinea, Nsue played over 40 matches and scored 23 goals, including five at the latest Afcon. FIFA's recent disciplinary action pertains only to the 2026 World Cup qualifiers as it is an ongoing competition. Nsue, who currently plays for Spanish third-tier team Intercity, can appeal the judgment through FIFA and subsequently, if needed, through the Court of Arbitration for Sport (CAS).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