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Imperial College London Surpasses Oxford and Cambridge in World University Rankings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Imperial College London has surpassed both the Universities of Oxford and Cambridge to secure second place in the QS Quacquarelli Symonds World University Rankings for 2025. This marks the first instance that neither Oxford nor Cambridge holds the top position amongst UK universities in these rankings. While Oxford remains third, Cambridge has dropped to fifth place. The leading spot is held by the Massachusetts Institute of Technology (MIT) in the United States. University College London (UCL) maintained its ninth position, meaning four British institutions are in the top ten globally.</w:t>
      </w:r>
      <w:r/>
    </w:p>
    <w:p>
      <w:r/>
      <w:r>
        <w:t>Imperial's rise from sixth to second place has been attributed to its research performance, employability scores, and commitment to sustainability. The QS Ranking report indicates that despite 20 UK universities improving their positions, 58% of the 90 British universities listed saw declines. The UK's higher education sector is experiencing funding shortages and uncertainties regarding international students' status.</w:t>
      </w:r>
      <w:r/>
    </w:p>
    <w:p>
      <w:r/>
      <w:r>
        <w:t>Professor Hugh Brady, Imperial’s president, credited the ranking to the dedication of the institution's community, while QS CEO Jessica Turner highlighted the funding challenges that UK universities face. The rankings spotlight the potential financial struggles and declining global standing of British universities amid increasing competition from international counterparts.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