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Moderates Unite to Counter Populism in 2024 Parliamentary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parliamentary elections will take place from June 6-9, 2024. Moderates in Europe are aiming to capitalize on the support for Ukraine to counter the growing influence of populist parties on both the left and right. This strategy aligns with France’s President Emmanuel Macron, who has placed Ukraine at the center of his campaign to combat populism, highlighting Ukraine’s struggle as a critical issue.</w:t>
      </w:r>
      <w:r/>
    </w:p>
    <w:p>
      <w:r/>
      <w:r>
        <w:t>Centrists are uniting on this narrative, focusing on Moscow’s connections with right-wing parties, especially those in the Identity and Democracy (ID) group. In Germany, the far-right AfD party opposes sanctions on Russia and pushes for the reopening of Nord Stream 2. Meanwhile, new nationalist movements on the left, such as Sahra Wagenknecht’s party, also question military aid to Ukraine. Macron's dedication includes discussions with Ukrainian President Volodymyr Zelensky to provide French trainers to Ukraine in anticipation of the D-Day anniversary.</w:t>
      </w:r>
      <w:r/>
    </w:p>
    <w:p>
      <w:r/>
      <w:r>
        <w:t>On the other hand, Europe's right-wing nationalists are navigating their differences over Russia to form a potential megamerger. Parties like Marine Le Pen's Rassemblement National and Italy’s League, initially aligned with Moscow, have distanced themselves after Russia’s invasion of Ukraine in 2022.</w:t>
      </w:r>
      <w:r/>
    </w:p>
    <w:p>
      <w:r/>
      <w:r>
        <w:t>Nationalist parties might secure up to a quarter of the parliament’s 720 seats, challenging traditional divisions over Russia. Poland’s Law and Justice (PiS), part of the European Conservatives and Reformists (ECR), and Hungary’s ruling Fidesz party, which seeks ECR membership, illustrate this shift. Hungarian Prime Minister Viktor Orbán maintains a Kremlin-friendly stance, opposing military aid to Ukraine, EU sanctions against Russia, and Ukraine’s EU membership.</w:t>
      </w:r>
      <w:r/>
    </w:p>
    <w:p>
      <w:r/>
      <w:r>
        <w:t>Italian Prime Minister Giorgia Meloni, a former Putin admirer, now supports Ukraine staunchly. ECR must decide whether to align with Le Pen’s broader nationalist coalition, risking its credibility established by supporting Ukraine.</w:t>
      </w:r>
      <w:r/>
    </w:p>
    <w:p>
      <w:r/>
      <w:r>
        <w:t>The evolving dynamics in Europe’s political landscape highlight Ukraine as a pivotal issue, reflecting deeper geopolitical alignments and responsibilities that transcend traditional national boundaries.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