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Raids Raise Concerns of Civilian Casualties and War Crimes in Gaza and West Bank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early April, Israeli forces withdrew from Gaza City's al-Shifa Hospital complex after a two-week raid. The operation, described by Israel as "precise and surgical," led to significant devastation at what was once Gaza's largest medical facility. Israel claims to have targeted Hamas militants, resulting in over 200 deaths and 900 apprehensions without civilian casualties. However, Palestinian search teams have uncovered mass graves with hundreds of bodies, including women and children, leading to questions about civilian deaths. The UN and international entities are calling for independent investigations into potential war crimes.</w:t>
      </w:r>
      <w:r/>
    </w:p>
    <w:p>
      <w:r/>
      <w:r>
        <w:t>Meanwhile, in the West Bank, a three-day Israeli raid on the Nur Shams refugee camp in mid-April led to significant damage and fatalities. The operation targeted Palestinian militants, ending in a gunbattle that left 14 Palestinians dead, including civilians. Over 60 homes were destroyed, displacing numerous families. This raid exemplifies the ongoing conflict's persistence and the challenges Israeli forces face in quelling militant activities. Palestinian authorities report over 500 deaths since the latest Israel-Hamas war began, highlighting the conflict's enduring and complex nature.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