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Nine-Year-Old Girl Critical After Drive-By Shooting outside Evin Restaurant in Dalston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29, 2023, a tragic drive-by shooting occurred outside the Evin restaurant on Kingsland Road, Dalston, Hackney, leaving a nine-year-old girl in critical condition. The incident, believed to be related to a gang feud involving Turkish crime networks, involved a gunman on a stolen Ducati Monster motorbike. The shooter targeted three men of Turkish origin – aged 37, 42, and 44 – who were injured in the attack, while the young girl, visiting from Birmingham with her family, was struck by a stray bullet.</w:t>
      </w:r>
      <w:r/>
    </w:p>
    <w:p>
      <w:r/>
      <w:r>
        <w:t>Detectives from the Metropolitan Police are investigating potential links to the rival gangs known as the Tottenham Turks and Hackney Bombacilar. The motorbike used in the attack was previously stolen from Wembley and bore the registration plates DP21 OXY at the time of the incident.</w:t>
      </w:r>
      <w:r/>
    </w:p>
    <w:p>
      <w:r/>
      <w:r>
        <w:t>Detective Chief Superintendent James Conway made a public appeal for information, urging individuals with ties to the suspect to come forward. The Met’s Turkish Police Association and specialist firearms officers have been deployed to enhance community safety and provide reassurance in the local area. The investigation remains ongoing as the young victim fights for her life in the hospital.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