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China's Exports Exceed Expectations in May 2024 Amid Growing Trade Tensions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China's exports grew faster than anticipated in May 2024, according to official customs data released on Friday. Figures show a 7.6% year-on-year increase in exports, reaching $302.35 billion, surpassing economist forecasts of a 6% rise. Imports, however, grew by only 1.8% to $219.73 billion, falling short of the expected 4% growth.</w:t>
      </w:r>
      <w:r/>
    </w:p>
    <w:p>
      <w:r/>
      <w:r>
        <w:t>Despite rising trade tensions with the U.S. and Europe, this export surge suggests stronger overseas demand amid weak domestic consumption. China’s trade surplus widened to $82.62 billion, up from $72.35 billion in April.</w:t>
      </w:r>
      <w:r/>
    </w:p>
    <w:p>
      <w:r/>
      <w:r>
        <w:t>Xi Jinping’s government has been focusing on manufacturing as part of an enhanced industrial strategy, despite global scrutiny. Recent U.S. tariffs of 100% on Chinese electric vehicles and an impending European Commission probe into China’s EV subsidies reflect escalating trade disputes.</w:t>
      </w:r>
      <w:r/>
    </w:p>
    <w:p>
      <w:r/>
      <w:r>
        <w:t>May also saw mixed economic signals, with the official manufacturing purchasing managers’ index dropping to 49.5, indicating a contraction in factory activity. However, a separate Caixin survey pointed to increased activity among private enterprises.</w:t>
      </w:r>
      <w:r/>
    </w:p>
    <w:p>
      <w:r/>
      <w:r>
        <w:t>China's economic policy currently aims for a 5% GDP growth target for 2024, against a backdrop of efforts to counter a prolonged property market slowdown and bolster the manufacturing sector.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