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PM Prepares Election Offer Amid Controversy Over Deportation Policy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Australian Prime Minister Anthony Albanese has announced that his Cabinet is preparing "an offer" to present to the Australian electorate in the upcoming election. This was revealed during a recent meeting with the Labor caucus. The specifics of this offer remain unclear, but it is expected to play a significant role in Labor's election campaign.</w:t>
      </w:r>
      <w:r/>
    </w:p>
    <w:p>
      <w:r/>
      <w:r>
        <w:t>In addition to domestic election preparations, Albanese has adjusted Australia's deportation policy. Known as Direction 99, this policy requires considering an individual's ties to Australia before deporting them. Following public and political criticism, the policy was reviewed, and it was announced on a Friday that community safety would now receive greater emphasis in deportation decisions.</w:t>
      </w:r>
      <w:r/>
    </w:p>
    <w:p>
      <w:r/>
      <w:r>
        <w:t>The Australian Opposition, led by Peter Dutton, who previously served as a hardline Home Affairs Minister, has used this policy adjustment to attack the Albanese Government, arguing it undermines national interests. Andrew Giles, the current minister overseeing this policy, might face a mid-term reshuffle due to increased scrutiny.</w:t>
      </w:r>
      <w:r/>
    </w:p>
    <w:p>
      <w:r/>
      <w:r>
        <w:t>New Zealand's role in influencing these changes has also been highlighted. New Zealand diplomats, previously led by former High Commissioner Annette King, lobbied against Australia's 501 deportation policy, which impacts New Zealand citizens with criminal convictions residing in Australia. The diplomatic efforts and subsequent policy changes have sparked debates about the relationship between the two nations and their respective views on migration and deportation fairness.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