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Coalition Politics Reshape South African Elections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Coalition Politics Reshape South African Elections</w:t>
      </w:r>
      <w:r/>
    </w:p>
    <w:p>
      <w:r/>
      <w:r>
        <w:t>The recent national and provincial elections in South Africa have introduced a significant shift in the country's political landscape with the advent of coalition politics. For the first time since the end of apartheid in 1994, no single party secured a clear majority nationally or in key provinces like Gauteng and KwaZulu-Natal.</w:t>
      </w:r>
      <w:r/>
    </w:p>
    <w:p>
      <w:r/>
      <w:r>
        <w:t>The African National Congress (ANC), the historically dominant party, saw its support fall below 50%, approaching just 40%. This decline reflects growing public dissatisfaction with its handling of issues like poverty, unemployment, and inequality. Despite this drop, the combined vote share for the ANC, Economic Freedom Fighters (EFF), and the new MK Party amounted to 64.28%, close to the ANC's historical support levels.</w:t>
      </w:r>
      <w:r/>
    </w:p>
    <w:p>
      <w:r/>
      <w:r>
        <w:t>The ideological similarities among the ANC, EFF, and MK suggest an underlying continuity, with all parties sharing views on economic policy, state intervention, and land reform. These shared ideologies highlight challenges to South Africa's economic stability and the functioning of its democracy.</w:t>
      </w:r>
      <w:r/>
    </w:p>
    <w:p>
      <w:r/>
      <w:r>
        <w:t>In response to the election results, the ANC must now form coalitions to secure governance. Potential partners include the Democratic Alliance (DA) and Inkatha Freedom Party (IFP). The DA, with 21% of the vote, is open to discussions but is cautious due to the ANC's history of corruption and mismanagement. An ANC-EFF coalition, though ideologically aligned, might intensify economic issues due to the EFF's radical policies.</w:t>
      </w:r>
      <w:r/>
    </w:p>
    <w:p>
      <w:r/>
      <w:r>
        <w:t>Negotiations with the MK Party, led by former President Jacob Zuma, are particularly noteworthy. Zuma has posed the removal of President Cyril Ramaphosa as a condition for coalition agreement, reflecting ongoing internal party tensions.</w:t>
      </w:r>
      <w:r/>
    </w:p>
    <w:p>
      <w:r/>
      <w:r>
        <w:t>The elections underscore a new era of coalition politics in South Africa. While this brings opportunities for inclusivity and addressing key policy issues, it also places the onus on political parties to navigate complexities and build cooperative relationships. The coalition landscape represents both a challenge and an opportunity to reshape South Africa’s political and economic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