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Criticises IAEA Resolution on Nuclear Program as Political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5, 2024, the International Atomic Energy Agency’s (IAEA) Board of Governors adopted a resolution addressing Iran's nuclear program. The resolution, proposed by Britain, France, and Germany, calls for Iran to enhance cooperation with the IAEA and permit agency inspectors access.</w:t>
      </w:r>
      <w:r/>
    </w:p>
    <w:p>
      <w:r/>
      <w:r>
        <w:t>Alaeddin Borujerdi, an Iranian Member of Parliament for Larestan, criticized the resolution, labeling it as political. He argued that the resolution contradicts Iran’s documented cooperation with the IAEA and undermines the environment for constructive engagement.</w:t>
      </w:r>
      <w:r/>
    </w:p>
    <w:p>
      <w:r/>
      <w:r>
        <w:t>Iran has progressively reduced its compliance with the 2015 nuclear deal, formally known as the Joint Comprehensive Plan of Action (JCPOA), notably after the United States' withdrawal from the agreement and subsequent re-imposition of sanctions. Despite these measures, Borujerdi insists that Iran adheres to the fundamental principles of the JCPOA, which necessitated limiting its nuclear activities in exchange for sanction relief.</w:t>
      </w:r>
      <w:r/>
    </w:p>
    <w:p>
      <w:r/>
      <w:r>
        <w:t>Iran continues to assert that its nuclear program is strictly for peaceful purposes and claims ongoing compliance with the Comprehensive Safeguards Agreements (CSA) and commitment to the Non-Proliferation Treaty (NPT). Iran's response highlights its sustained cooperation with the IAEA despite the allegations in the recent resolution.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