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Oxford University to Return 16th-Century Bronze Sculpture of Hindu Saint Tirumankai Alvar to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Oxford University is set to return a 16th-century bronze sculpture of the Hindu saint Tirumankai Alvar to India. The bronze, which may have been looted from an Indian temple, had been on display at the Ashmolean Museum. The decision follows a claim made through the Indian High Commission and was supported by the University Council on March 11, 2024. The return now awaits approval from the Charity Commission.</w:t>
      </w:r>
      <w:r/>
    </w:p>
    <w:p>
      <w:r/>
      <w:r>
        <w:t>The figure, a representation of the Tamil poet and saint Tirumankai Alvar, marks another instance in the recent trend of institutions reconsidering the provenance of their collections. In 2022, Oxford and Cambridge universities indicated their willingness to return Benin Bronzes following a request from Nigeria. The Benin Bronzes were among over 200 artefacts looted by British forces in 1897 amid a trade dispute.</w:t>
      </w:r>
      <w:r/>
    </w:p>
    <w:p>
      <w:r/>
      <w:r>
        <w:t>Additionally, the UK government has faced ongoing calls from Greece to return the Elgin Marbles, acquired during foreign occupation. This issue gained renewed attention after a 2022 public discussion involving Prime Minister Rishi Sunak and his Greek counterpart Kyriakos Mitsotakis.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