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Canadian Chief Justice Resigns from Hong Kong Court Amid Judicial Independence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Canadian Chief Justice Beverly McLachlin has resigned from her position as a non-permanent overseas judge at Hong Kong's Court of Final Appeal. The announcement, made on June 10, 2024, follows a series of resignations by other international judges due to concerns about the city's judicial independence.</w:t>
      </w:r>
      <w:r/>
    </w:p>
    <w:p>
      <w:r/>
      <w:r>
        <w:t>British judge Jonathan Sumption also resigned recently, citing a “grave danger” to the rule of law and an “impossible political environment created by China.” Sumption, who wrote an article in the Financial Times, expressed concerns about growing government paranoia and intimidation of judges in Hong Kong, which he described as increasingly totalitarian.</w:t>
      </w:r>
      <w:r/>
    </w:p>
    <w:p>
      <w:r/>
      <w:r>
        <w:t>Former British judges Robert Reed and Lawrence Collins resigned in previous years similarly citing political pressures. They, along with rights groups, have criticized the 2020 National Security Law imposed by Beijing, which they argue undermines judicial independence and suppresses dissent.</w:t>
      </w:r>
      <w:r/>
    </w:p>
    <w:p>
      <w:r/>
      <w:r>
        <w:t>Hong Kong's judiciary has historically included non-permanent overseas judges since its return to Chinese rule in 1997. However, the number has dwindled recently, reflecting the ongoing tensions between maintaining judicial neutrality and political pressures from China.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