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Hunter Biden's Criminal Trial Nears Conclusion with Emotional Testimonies and Family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Hunter Biden's criminal trial is entering its final phase in Wilmington, Delaware. The son of President Joe Biden faces three felony charges related to the purchase of a handgun in October 2018. Prosecutors claim Hunter lied on a mandatory gun-purchase form by denying illegal drug use, despite evidence of his drug problems.</w:t>
      </w:r>
      <w:r/>
    </w:p>
    <w:p>
      <w:r/>
      <w:r>
        <w:t>The defense might call additional witnesses, and closing arguments are expected soon. Family support is evident, with moments such as Hunter's uncle James Biden and First Lady Jill Biden being present in court. Emotional testimonies from former romantic partners and other witnesses have highlighted Hunter's struggles with addiction.</w:t>
      </w:r>
      <w:r/>
    </w:p>
    <w:p>
      <w:r/>
      <w:r>
        <w:t>A pivotal figure in the trial, Hallie Biden, Beau Biden's widow, testified about her brief relationship with Hunter and the incident where she discarded his gun to protect him and her children. Contradictory evidence from text messages sent by Hunter around the gun purchase date adds complexity to the case.</w:t>
      </w:r>
      <w:r/>
    </w:p>
    <w:p>
      <w:r/>
      <w:r>
        <w:t>The trial's outcome is critical, especially amid the broader political context, including President Biden's reelection campaign. If convicted, Hunter Biden faces up to 25 years in prison, though first-time offenders rarely receive the maximum sentence.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