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Macron Announces Snap Parliamentary Elections in Response to National Rally's Victory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Emmanuel Macron of France announced snap parliamentary elections following the European parliamentary vote victory of Marine Le Pen's National Rally. The decision was made in a televised address from the Élysée Palace after exit polls indicated that the far-right party had garnered 32% of the vote, more than twice that of Macron’s Renaissance party.</w:t>
      </w:r>
      <w:r/>
    </w:p>
    <w:p>
      <w:r/>
      <w:r>
        <w:t>The elections are set for June 30 (round one) and July 7 (round two). Macron stated that France needs a clear majority to proceed with serenity and harmony, and he cannot ignore the far-right's progress. Currently, he lacks a majority in the French parliament.</w:t>
      </w:r>
      <w:r/>
    </w:p>
    <w:p>
      <w:r/>
      <w:r>
        <w:t>French banks saw a downturn in share prices following Macron's announcement. Specifically, BNP Paribas and Société Générale shares fell by 5%. Despite this, French finance professionals believe Paris' status as a financial center remains stable, largely due to decisions made post-Brexit, independent of domestic politics.</w:t>
      </w:r>
      <w:r/>
    </w:p>
    <w:p>
      <w:r/>
      <w:r>
        <w:t>France’s finance sector has seen job growth under Macron. Major banks like Citi, JPMorgan, Bank of America, and Goldman Sachs have established significant operations in Paris. Macron’s administration received praise for its support to firms, including plans to cap severance payments.</w:t>
      </w:r>
      <w:r/>
    </w:p>
    <w:p>
      <w:r/>
      <w:r>
        <w:t>If Macron’s alliance loses the parliamentary elections, he could be required to appoint a prime minister from another party, thus limiting his authority. Financial experts predict that even a far-right government would likely maintain current financial policies to avoid market instability.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