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Parents of Harry Dunn pay emotional tribute at inquest into son's death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Dunn's parents delivered an emotional tribute to their son at his inquest in Sessions House, Northampton. Harry, 19, was killed in August 2019 when US government employee Anne Sacoolas’s car collided with his motorcycle outside RAF Croughton, Northamptonshire. Sacoolas was driving on the wrong side of the road and left the UK shortly after, claiming diplomatic immunity.</w:t>
      </w:r>
      <w:r/>
    </w:p>
    <w:p>
      <w:r/>
      <w:r>
        <w:t>Charlotte Charles, Harry's mother, expressed her sorrow, stating, "thinking about his final moments continues to shatter the already broken heart I already hold." Tim Dunn, Harry's father, remarked that "the world is a lesser place without him."</w:t>
      </w:r>
      <w:r/>
    </w:p>
    <w:p>
      <w:r/>
      <w:r>
        <w:t>Mrs. Charles described her son as vibrant, caring, and quick-witted, adding that his personal belongings remain untouched in their home. The family also raised concerns about road safety outside US bases, urging the coroner to investigate.</w:t>
      </w:r>
      <w:r/>
    </w:p>
    <w:p>
      <w:r/>
      <w:r>
        <w:t>The inquest, which will continue for four days, aims to provide answers about the incident that led to the young motorcyclist's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