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BoE's Interest on Reserves Proposal and G7 Fund for Ukraine Recovery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Bank of England’s Interest on Reserves Proposal and G7 Fund for Ukraine Recovery</w:t>
      </w:r>
      <w:r/>
    </w:p>
    <w:p>
      <w:r/>
      <w:r>
        <w:rPr>
          <w:b/>
        </w:rPr>
        <w:t>London, UK</w:t>
      </w:r>
      <w:r>
        <w:t xml:space="preserve"> - Interest on reserves held by the Bank of England (BoE) has become a contentious issue during the UK general election. The Reform UK party, in its manifesto published on June 10, proposed eliminating interest payments on these reserves. The party asserts that this measure could save the Treasury between £30 billion and £40 billion annually. However, the actual implementation of this proposal is deemed unlikely.</w:t>
      </w:r>
      <w:r/>
    </w:p>
    <w:p>
      <w:r/>
      <w:r>
        <w:rPr>
          <w:b/>
        </w:rPr>
        <w:t>G7 Fund for Ukraine Recovery</w:t>
      </w:r>
      <w:r/>
    </w:p>
    <w:p>
      <w:r/>
      <w:r>
        <w:rPr>
          <w:b/>
        </w:rPr>
        <w:t>Global</w:t>
      </w:r>
      <w:r>
        <w:t xml:space="preserve"> - The Group of Seven (G7) nations have agreed to establish a fund to assist Ukraine, using proceeds from frozen Russian assets. The fund, potentially set up under an international organization like the World Bank, will receive contributions from the United States, United Kingdom, Japan, Germany, Canada, France, and Italy in the form of loans. Ukraine will not repay these funds as they will be provided as donations.</w:t>
      </w:r>
      <w:r/>
    </w:p>
    <w:p>
      <w:r/>
      <w:r>
        <w:t>The initiative will be officially announced in a joint statement by G7 leaders at their summit commencing in Italy on June 13. Yaroslav Zhelezniak, First Deputy Chairman of the Verkhovna Rada Tax Committee, highlighted that the assistance is contingent on reforms, including anti-corruption measures. This development follows concerns expressed by German Justice Minister Marco Buschmann over the impact of corruption on Ukraine's military efforts, European integration, and post-war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