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COAI and AWS Leadership Changes Drive Industry Growth in India and Taiwan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COAI Announces New Leadership for 2024-25</w:t>
      </w:r>
      <w:r/>
    </w:p>
    <w:p>
      <w:r/>
      <w:r>
        <w:rPr>
          <w:b/>
        </w:rPr>
        <w:t>July 2024</w:t>
      </w:r>
      <w:r>
        <w:t xml:space="preserve"> - The Cellular Operators Association of India (COAI), representing major players in telecom, internet, technology, and digital services, announced its new leadership after concluding the Annual General Body Meeting for FY 2023-24. Abhijit Kishore, Chief Operating Officer of Vodafone Idea Limited, will serve as the Chairperson, while Rahul Vatts, Chief Regulatory Officer of Bharti Airtel, takes on the role of Vice Chairperson.</w:t>
      </w:r>
      <w:r/>
    </w:p>
    <w:p>
      <w:r/>
      <w:r>
        <w:rPr>
          <w:b/>
        </w:rPr>
        <w:t>Abhijit Kishore</w:t>
      </w:r>
      <w:r>
        <w:t xml:space="preserve"> brings over three decades of experience in the Indian telecom industry, previously leading the transformation of Vodafone Idea's Enterprise Business from a telco to a technology company. </w:t>
      </w:r>
      <w:r>
        <w:rPr>
          <w:b/>
        </w:rPr>
        <w:t>Rahul Vatts</w:t>
      </w:r>
      <w:r>
        <w:t xml:space="preserve"> has nearly 30 years in the sector, focusing on licensing, spectrum management, and regulatory litigation, among other areas.</w:t>
      </w:r>
      <w:r/>
    </w:p>
    <w:p>
      <w:r/>
      <w:r>
        <w:rPr>
          <w:b/>
        </w:rPr>
        <w:t>Lt. Gen. Dr. SP Kochhar</w:t>
      </w:r>
      <w:r>
        <w:t>, Director General of COAI, expressed his gratitude to outgoing Chairperson Mr. P.K. Mittal and welcomed the new leaders.</w:t>
      </w:r>
      <w:r/>
    </w:p>
    <w:p>
      <w:r/>
      <w:r>
        <w:t>Significant milestones for the telecom industry in 2023 included the nationwide rollout of 5G, the introduction of the Bharat 6G Vision, the amendment of the Indian Telegraph (RoW) Rules 2023, and the launch of the Chakshu application. These developments aim to bolster the industry’s growth and enhance mobile broadband penetration.</w:t>
      </w:r>
      <w:r/>
    </w:p>
    <w:p>
      <w:r/>
      <w:r>
        <w:rPr>
          <w:b/>
        </w:rPr>
        <w:t>AWS to Launch Infrastructure Region in Taiwan by 2025</w:t>
      </w:r>
      <w:r/>
    </w:p>
    <w:p>
      <w:r/>
      <w:r>
        <w:rPr>
          <w:b/>
        </w:rPr>
        <w:t>July 2024</w:t>
      </w:r>
      <w:r>
        <w:t xml:space="preserve"> - Amazon Web Services (AWS) plans to open a new AWS Asia Pacific (Taipei) Region by early 2025. This initiative will enable businesses across various sectors, including education, financial services, and entertainment, to run applications locally and meet data residency preferences.</w:t>
      </w:r>
      <w:r/>
    </w:p>
    <w:p>
      <w:r/>
      <w:r>
        <w:rPr>
          <w:b/>
        </w:rPr>
        <w:t>Prasad Kalyanaraman</w:t>
      </w:r>
      <w:r>
        <w:t>, Vice President of Infrastructure Services at AWS, highlighted that the new region will support organizations in leveraging AWS technologies for innovation and improved service delivery. AWS has committed to investing billions of dollars in Taiwan over the next 15 years.</w:t>
      </w:r>
      <w:r/>
    </w:p>
    <w:p>
      <w:r/>
      <w:r>
        <w:t>The new AWS Region will feature three Availability Zones, expanding AWS’s existing 105 Availability Zones globally. This development aims to provide high availability and low latency for customers in Taiwan.</w:t>
      </w:r>
      <w:r/>
    </w:p>
    <w:p>
      <w:r/>
      <w:r>
        <w:rPr>
          <w:b/>
        </w:rPr>
        <w:t>Key Customers and Partners</w:t>
      </w:r>
      <w:r/>
    </w:p>
    <w:p>
      <w:r/>
      <w:r>
        <w:t xml:space="preserve">Organizations in Taiwan, like </w:t>
      </w:r>
      <w:r>
        <w:rPr>
          <w:b/>
        </w:rPr>
        <w:t>Acer</w:t>
      </w:r>
      <w:r>
        <w:t xml:space="preserve">, </w:t>
      </w:r>
      <w:r>
        <w:rPr>
          <w:b/>
        </w:rPr>
        <w:t>Cathay Financial Holdings</w:t>
      </w:r>
      <w:r>
        <w:t xml:space="preserve">, and </w:t>
      </w:r>
      <w:r>
        <w:rPr>
          <w:b/>
        </w:rPr>
        <w:t>Chunghwa Telecom</w:t>
      </w:r>
      <w:r>
        <w:t xml:space="preserve">, are already using AWS services and anticipate enhanced capabilities with the new region. AWS Partners in Taiwan, including </w:t>
      </w:r>
      <w:r>
        <w:rPr>
          <w:b/>
        </w:rPr>
        <w:t>eCloudvalley Digital Technology Group</w:t>
      </w:r>
      <w:r>
        <w:t xml:space="preserve"> and </w:t>
      </w:r>
      <w:r>
        <w:rPr>
          <w:b/>
        </w:rPr>
        <w:t>Nextlink Technology</w:t>
      </w:r>
      <w:r>
        <w:t>, support the initiative, foreseeing significant opportunities for local businesses in digital transformation and innovation.</w:t>
      </w:r>
      <w:r/>
    </w:p>
    <w:p>
      <w:r/>
      <w:r>
        <w:rPr>
          <w:b/>
        </w:rPr>
        <w:t>Sustainability and Future Commitment</w:t>
      </w:r>
      <w:r/>
    </w:p>
    <w:p>
      <w:r/>
      <w:r>
        <w:t>Amazon aims to achieve net-zero carbon across its operations by 2040 and match all its electricity usage with renewable energy by 2025. AWS will be water positive by 2030. These efforts are part of Amazon's broader commitment to sustainability.</w:t>
      </w:r>
      <w:r/>
    </w:p>
    <w:p>
      <w:r/>
      <w:r>
        <w:t>For more information on AWS and its global infrastructure, visit the AWS website.</w:t>
      </w:r>
      <w:r/>
    </w:p>
    <w:p>
      <w:r/>
      <w:r>
        <w:rPr>
          <w:b/>
        </w:rPr>
        <w:t>Dell Technologies on AI and Cloud Innovation</w:t>
      </w:r>
      <w:r/>
    </w:p>
    <w:p>
      <w:r/>
      <w:r>
        <w:t xml:space="preserve">In an interview, </w:t>
      </w:r>
      <w:r>
        <w:rPr>
          <w:b/>
        </w:rPr>
        <w:t>Murale Narayanan</w:t>
      </w:r>
      <w:r>
        <w:t>, CTO of Managed Services India at Dell Technologies, discussed Dell's focus on integrating AI and cloud technologies to drive innovation and efficiency. Dell offers scalable solutions supporting customers' evolving needs in AI and cloud transformation.</w:t>
      </w:r>
      <w:r/>
    </w:p>
    <w:p>
      <w:r/>
      <w:r>
        <w:t>Narayanan emphasized that AI is embedded in Dell's products and services, aiming to improve operational efficiencies and offer transformative business projects. Dell is also committed to upskilling its workforce to handle emerging AI and cloud technologies.</w:t>
      </w:r>
      <w:r/>
    </w:p>
    <w:p>
      <w:r/>
      <w:r>
        <w:t xml:space="preserve">Dell supports India's digital transformation through AI solutions that enhance operational efficiency across various sectors, including healthcare and financial services. </w:t>
      </w:r>
      <w:r/>
    </w:p>
    <w:p>
      <w:pPr>
        <w:pStyle w:val="Heading3"/>
      </w:pPr>
      <w:r>
        <w:t>Key Takeaways:</w:t>
      </w:r>
      <w:r/>
      <w:r/>
    </w:p>
    <w:p>
      <w:pPr>
        <w:pStyle w:val="ListBullet"/>
        <w:spacing w:line="240" w:lineRule="auto"/>
        <w:ind w:left="720"/>
      </w:pPr>
      <w:r/>
      <w:r>
        <w:rPr>
          <w:b/>
        </w:rPr>
        <w:t>COAI</w:t>
      </w:r>
      <w:r>
        <w:t>: New leadership with Abhijit Kishore as Chairperson and Rahul Vatts as Vice Chairperson.</w:t>
      </w:r>
      <w:r/>
    </w:p>
    <w:p>
      <w:pPr>
        <w:pStyle w:val="ListBullet"/>
        <w:spacing w:line="240" w:lineRule="auto"/>
        <w:ind w:left="720"/>
      </w:pPr>
      <w:r/>
      <w:r>
        <w:rPr>
          <w:b/>
        </w:rPr>
        <w:t>AWS</w:t>
      </w:r>
      <w:r>
        <w:t>: Launching a new infrastructure region in Taiwan by 2025, investing billions over 15 years.</w:t>
      </w:r>
      <w:r/>
    </w:p>
    <w:p>
      <w:pPr>
        <w:pStyle w:val="ListBullet"/>
        <w:spacing w:line="240" w:lineRule="auto"/>
        <w:ind w:left="720"/>
      </w:pPr>
      <w:r/>
      <w:r>
        <w:rPr>
          <w:b/>
        </w:rPr>
        <w:t>Dell</w:t>
      </w:r>
      <w:r>
        <w:t>: Focus on AI and cloud technologies, contributing to digital transformation in India.</w:t>
      </w:r>
      <w:r/>
      <w:r/>
    </w:p>
    <w:p>
      <w:r/>
      <w:r>
        <w:t>This leadership transition and technological advancements indicate a robust future for telecom and cloud services, promising significant industry growth and increased digital connectivity.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