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Hosts Awards Ceremony as Europe Grapples with Political Turmoil and Russian Threat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President Vladimir Putin hosted an awards ceremony in Moscow on Wednesday, amidst significant turmoil in Europe. Both France and Germany are experiencing political and economic strife, with far-right parties gaining unexpected victories in European Parliament elections. French President Emmanuel Macron's party and German Chancellor Olaf Scholz's party both received less than 15% of the vote, sparking concerns over their leadership and the European response to the Russian threat.</w:t>
      </w:r>
      <w:r/>
    </w:p>
    <w:p>
      <w:r/>
      <w:r>
        <w:t>In France, Macron is attempting to form a coalition to stabilize his government after dissolving the National Assembly and calling for snap elections next month. This political instability follows fears that Marine Le Pen’s hard-right party could gain more power. In Germany, Scholz’s coalition faces criticism and economic challenges, with the stock market chief warning of a downgrade in the country's economic status.</w:t>
      </w:r>
      <w:r/>
    </w:p>
    <w:p>
      <w:r/>
      <w:r>
        <w:t>Meanwhile, Putin continues efforts to destabilize Europe through disinformation and kinetic attacks. A recent incident involved a 26-year-old man with a Russian military background causing an explosion in a Paris hotel, just before President Biden's visit for D-Day celebrations. U.S. Secretary of State Antony Blinken has warned about ongoing Russian sabotage and cyberattacks aimed at destabilizing Washington’s European allies.</w:t>
      </w:r>
      <w:r/>
    </w:p>
    <w:p>
      <w:r/>
      <w:r>
        <w:t>As NATO and G7 leaders, including President Biden, prepare to meet in Italy to discuss additional support for Ukraine, Russian forces launched new attacks, killing at least nine people in Kryvyi Rih, President Volodymyr Zelensky's hometown. The U.S. has pledged additional Patriot missile systems to bolster Ukraine's air defenses.</w:t>
      </w:r>
      <w:r/>
    </w:p>
    <w:p>
      <w:r/>
      <w:r>
        <w:t>The Biden administration has expanded sanctions against Russia, targeting those aiding Moscow’s war efforts and foreign financial institutions dealing with sanctioned entities. Concurrently, plans are underway for a bilateral security agreement between the U.S. and Ukraine, which will be signed at the G7 summit.</w:t>
      </w:r>
      <w:r/>
    </w:p>
    <w:p>
      <w:r/>
      <w:r>
        <w:t>Fighting continues along a 620-mile front line in Ukraine, with significant activity in the Donetsk region. Despite efforts to stabilize and supply their military, the Russian gains have been minimal and costly, prompting Putin to seek increased support from allies like Iran and North Korea.</w:t>
      </w:r>
      <w:r/>
    </w:p>
    <w:p>
      <w:r/>
      <w:r>
        <w:t>This complex geopolitical scenario underscores the ongoing challenges faced by European leaders and the international community in addressing the Russian offensive in Ukraine and their broader strategic objectives.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