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Forces Launch Airstrike on Ukraine, Met with Strong Air Defense in Kyiv</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the morning of June 12, Russian forces executed a significant aerial attack on Ukraine, focusing primarily on Kyiv and other regions. The assault included four X-101/X-555 cruise missiles from Saratov, one Iskander-M ballistic missile from Crimea, and one X-47M2 Kinzhal missile from Tambov. Additionally, 24 Shahed-131/136 drones were launched from Yeysk and Primorsko-Akhtarsk.</w:t>
      </w:r>
      <w:r/>
    </w:p>
    <w:p>
      <w:r/>
      <w:r>
        <w:t>Ukraine's Air Force intercepted five out of six missiles and 24 drones. Air defenses were active in Kyiv, Dnipropetrovsk, Zaporizhia, Poltava, Kharkiv, and Vinnytsia. The city of Kyiv experienced a combined strike but reported no casualties or significant damage, though debris caused fires and structural damage in surrounding areas, including an industrial facility, warehouse, private house, gas station, and garage.</w:t>
      </w:r>
      <w:r/>
    </w:p>
    <w:p>
      <w:r/>
      <w:r>
        <w:t>The air alert in Kyiv lasted approximately two hours, with all aerial threats successfully intercepted. The events were confirmed by Serghii Popko, head of Kyiv's military administration, and witnessed by Reuters reporters, who heard several blasts resembling air defense systems in action.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