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China's AVIC Successfully Tests HH-100 Cargo Drone in Maiden Flight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Maiden Flight of China's HH-100 Cargo Drone Conducted in Xi'an</w:t>
      </w:r>
      <w:r/>
    </w:p>
    <w:p>
      <w:r/>
      <w:r>
        <w:t>The HH-100, a newly developed large cargo drone by the Aviation Industry Corporation of China (AVIC), successfully conducted its maiden flight on Wednesday. The unmanned aircraft took off at 9:16 am from Lantian General Aviation Airport in Xi'an, Shaanxi province, and flew for nine minutes before landing.</w:t>
      </w:r>
      <w:r/>
    </w:p>
    <w:p>
      <w:r/>
      <w:r>
        <w:t>According to AVIC, the prototype performed all planned maneuvers successfully and exhibited normal operation of its onboard equipment. Designed by AVIC Xi'an Aircraft Industry, the HH-100 is intended to serve sectors such as short-range cargo transport, emergency supply delivery, and fire monitoring.</w:t>
      </w:r>
      <w:r/>
    </w:p>
    <w:p>
      <w:r/>
      <w:r>
        <w:t>The HH-100, capable of carrying a payload of 700 kilograms up to 520 kilometers, has a maximum takeoff weight of 2 metric tons and a cruising speed of 300 km per hour. It also features 4 cubic meters of cargo space and a ceiling altitude of 5,000 meters. The aircraft is noted for its cost efficiency in procurement, operation, and maintenance, thanks to its domestically sourced components.</w:t>
      </w:r>
      <w:r/>
    </w:p>
    <w:p>
      <w:r/>
      <w:r>
        <w:t xml:space="preserve">Meanwhile, in Chengdu, the ongoing International Horticultural Exhibition 2024 showcased innovative uses for drones, including delivering food and beverages. The event plans to introduce six drone delivery routes and 12 delivery points to cater to visitors' needs. </w:t>
      </w:r>
      <w:r/>
    </w:p>
    <w:p>
      <w:r/>
      <w:r>
        <w:t>Chengdu is focusing on developing its low-altitude economy, inspired by policy support and increasing market demand. The city hosts over 100 industrial drone enterprises and has seen significant growth in its UAV sector. Local company Aerofugia and JOUAV have undertaken considerable efforts to advance urban air mobility and intelligent drone applications, respectively.</w:t>
      </w:r>
      <w:r/>
    </w:p>
    <w:p>
      <w:r/>
      <w:r>
        <w:t>To support the drone industry, Chengdu's economic and information technology bureau, along with the finance bureau, released policies providing rewards of up to 3 million yuan for innovations and achievements in the UAV sector.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