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Imposes Additional Tariffs on Chinese Electric Vehicles as Global Trade Tensions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EU Imposes Additional Tariffs on Chinese Electric Vehicles</w:t>
      </w:r>
      <w:r/>
    </w:p>
    <w:p>
      <w:r/>
      <w:r>
        <w:t>The European Union has declared new tariffs on electric vehicle (EV) imports from China after several months of investigation. The EU accuses Beijing of providing unfair support to its EV manufacturers, which undercuts European carmakers. Effective July 4, these tariffs will range from 17.4% to 38.1%, in addition to the existing 10% duty.</w:t>
      </w:r>
      <w:r/>
    </w:p>
    <w:p>
      <w:r/>
      <w:r>
        <w:t>BYD, a leading Chinese EV maker, faces the lowest additional tariff at 17.4%. This may allow BYD to maintain competitive pricing in Europe. Other Chinese manufacturers like SAIC and Geely face higher tariffs, potentially affecting their market strategies.</w:t>
      </w:r>
      <w:r/>
    </w:p>
    <w:p>
      <w:r/>
      <w:r>
        <w:t>While Beijing is discontented with the EU's decision, analysts believe it is unlikely to escalate into a full-blown trade conflict. The Chinese government has big ambitions for its EV industry, viewing it as a key growth driver in overcoming economic uncertainties and promoting a low-carbon economy.</w:t>
      </w:r>
      <w:r/>
    </w:p>
    <w:p>
      <w:r/>
      <w:r>
        <w:t>This development follows a similar move by the United States, which last month increased tariffs on Chinese EVs from 25% to 100%.</w:t>
      </w:r>
      <w:r/>
    </w:p>
    <w:p>
      <w:r/>
      <w:r>
        <w:rPr>
          <w:b/>
        </w:rPr>
        <w:t>Tesla Model Y Tops Global Sales in 2023</w:t>
      </w:r>
      <w:r/>
    </w:p>
    <w:p>
      <w:r/>
      <w:r>
        <w:t>The Tesla Model Y became the world's best-selling car in 2023, marking the first time an electric vehicle has topped global sales charts. According to data from JATO Dynamics, 1.22 million Model Ys were sold worldwide, a significant increase from previous years. Despite its global success, the Model Y did not achieve the same popularity in the UK, where it ranked fifth in new car sales.</w:t>
      </w:r>
      <w:r/>
    </w:p>
    <w:p>
      <w:r/>
      <w:r>
        <w:t>JATO Dynamics revealed that global passenger car sales reached 78.32 million in 2023, a 10% increase from 2022. The surge in SUV purchases significantly contributed to this growth, with SUVs making up 47% of all new car sales.</w:t>
      </w:r>
      <w:r/>
    </w:p>
    <w:p>
      <w:r/>
      <w:r>
        <w:t>Emerging markets, particularly India, are also seeing growth in new car sales, often favoring inexpensive Chinese models. However, rising tariffs on Chinese EVs in the US and EU may restrict this trend.</w:t>
      </w:r>
      <w:r/>
    </w:p>
    <w:p>
      <w:r/>
      <w:r>
        <w:rPr>
          <w:b/>
        </w:rPr>
        <w:t>Global Oil Production Expected to Outpace Demand by 2030</w:t>
      </w:r>
      <w:r/>
    </w:p>
    <w:p>
      <w:r/>
      <w:r>
        <w:t>The International Energy Agency (IEA) has released a report forecasting that global oil supply will exceed demand by 2030. The rapid increase in US and other American oil production is a significant factor, with total supply capacity anticipated to reach nearly 114 million barrels per day, around 8 million barrels per day above projected demand levels.</w:t>
      </w:r>
      <w:r/>
    </w:p>
    <w:p>
      <w:r/>
      <w:r>
        <w:t>This surplus is expected to drive down gas prices, which are already on the decline in the US. Current averages stand at $3.44 per gallon, marking a notable decrease from previous weeks and months.</w:t>
      </w:r>
      <w:r/>
    </w:p>
    <w:p>
      <w:r/>
      <w:r>
        <w:t>Emerging economies in Asia, especially India, will contribute to the growing demand for oil, primarily for transport and petrochemical uses. Even so, the overall growth rate of global oil demand is slowing, and it is projected to peak by 2030.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