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to Impose Additional Tariffs on Chinese Electric Vehicles Despite Disapproval from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announced its plan to impose additional tariffs on Chinese electric vehicles (EVs), starting in July, with extra duties ranging from 17.4% to 38.1%, on top of the existing 10% import duty. The European Commission aims to counteract Chinese subsidies to their EV industry, which they believe distort competition within the EU market.</w:t>
      </w:r>
      <w:r/>
    </w:p>
    <w:p>
      <w:r/>
      <w:r>
        <w:t>China has expressed its disapproval and suggested that imposing such tariffs could disrupt beneficial economic and trade relations between the EU and China. According to Xinhua, an official state news agency, the Chinese government hopes the EU will reconsider the tariffs, warning of potential reciprocal measures to protect its own interests.</w:t>
      </w:r>
      <w:r/>
    </w:p>
    <w:p>
      <w:r/>
      <w:r>
        <w:t>In response to the announcement, shares of various Chinese EV manufacturers experienced mixed results, with many seeing gains. BYD's shares in Hong Kong surged over 7%, while in Shenzhen, they rose 4.5%. Other Chinese EV makers like Geely Auto, Xpeng, and Nio also saw their stocks rise. Conversely, shares of some European automakers, which have significant sales in China, dropped due to fears of retaliation.</w:t>
      </w:r>
      <w:r/>
    </w:p>
    <w:p>
      <w:r/>
      <w:r>
        <w:t>German car manufacturers, in particular, have voiced concerns over the tariffs, given their dependence on the Chinese market for vehicle sales. EU Commission President Ursula von der Leyen stated the necessity for Europe to protect its market from an influx of subsidized Chinese EVs.</w:t>
      </w:r>
      <w:r/>
    </w:p>
    <w:p>
      <w:r/>
      <w:r>
        <w:t>The situation remains delicate, with both sides indicating a willingness to continue dialogues to reach a mutually beneficial resolution.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