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Agree on $50 Billion Loan for Ukraine Using Immobilized Russian Assets as Collateral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Leaders of the Group of Seven (G7) have agreed to engineer a $50 billion loan to assist Ukraine, using interest earned on approximately $300 billion in immobilized Russian assets as collateral. This decision was reached during the G7 summit held in Italy. The aim is to deliver the funds to Ukraine by the end of 2024. </w:t>
      </w:r>
      <w:r/>
    </w:p>
    <w:p>
      <w:r/>
      <w:r>
        <w:t>Most of the loan will be backed by the United States government, with potential contributions from European nations. Directly seizing and transferring Russian assets to Ukraine is legally complex, hence using the interest generated by these assets is viewed as a more feasible approach. The Biden administration also passed the REPO Act, allowing for the seizure of $5 billion in Russian state assets located in the U.S. for Ukraine’s benefit.</w:t>
      </w:r>
      <w:r/>
    </w:p>
    <w:p>
      <w:r/>
      <w:r>
        <w:t>The loan is intended to provide Ukraine with immediate resources for its economic and energy needs amid ongoing conflict with Russia. However, in case the frozen assets fail to generate sufficient interest for repayment, burden-sharing among the contributing nations will be required.</w:t>
      </w:r>
      <w:r/>
    </w:p>
    <w:p>
      <w:r/>
      <w:r>
        <w:t>The decision comes as European Union leaders have been wary of using frozen assets directly due to potential legal violations. The World Bank estimates Ukraine's reconstruction costs at $486 billion over the next decade. Concerns remain about the reliability of American funding and potential burden on European nations if Ukraine defaults.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