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Plans $50 Billion Loan Using Frozen Russian Assets to Support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G7 Plans $50 Billion Loan to Support Ukraine Using Frozen Russian Assets</w:t>
      </w:r>
      <w:r/>
    </w:p>
    <w:p>
      <w:r/>
      <w:r>
        <w:t>During the recent G7 summit in Puglia, Italy, leaders of the Group of Seven (G7) agreed on a financial initiative to support Ukraine, with a proposed $50 billion loan using profits from frozen Russian assets as collateral. The summit included leaders from the United States, Canada, Japan, Germany, France, Italy, and the United Kingdom.</w:t>
      </w:r>
      <w:r/>
    </w:p>
    <w:p>
      <w:r/>
      <w:r>
        <w:t>The loan, primarily backed by the U.S., draws on the interest generated by about $300 billion in Russian assets frozen since Russia's invasion of Ukraine in 2022. The frozen funds are mainly held within the European Union (EU). The U.S. and its allies have faced legal challenges in directly confiscating these assets; using the interest provides a workaround.</w:t>
      </w:r>
      <w:r/>
    </w:p>
    <w:p>
      <w:r/>
      <w:r>
        <w:t>French and U.S. officials confirmed that the funds could be disbursed to Ukraine before the end of 2024. The REPO Act, passed earlier this year by the U.S., is part of this framework and allows for the seizure of $5 billion in Russian state assets for Ukraine's benefit.</w:t>
      </w:r>
      <w:r/>
    </w:p>
    <w:p>
      <w:r/>
      <w:r>
        <w:t>The loan aims to address Ukraine's immediate economic and energy needs amidst continued conflict with Russia. National security adviser Jake Sullivan emphasized the goal of enhancing Ukraine's resilience against Russian aggression. British Prime Minister Rishi Sunak also pledged up to $309 million to support Ukraine’s energy and humanitarian needs.</w:t>
      </w:r>
      <w:r/>
    </w:p>
    <w:p>
      <w:r/>
      <w:r>
        <w:t>In addition to the Ukraine loan, the G7 summit discussions covered the war in Gaza, migration, economic security, and artificial intelligence, with notable participation from Pope Francis addressing AI regulation.</w:t>
      </w:r>
      <w:r/>
    </w:p>
    <w:p>
      <w:r/>
      <w:r>
        <w:t>The meeting underscores ongoing geopolitical tensions and the multifaceted approach of the G7 in addressing these global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