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Geopolitical Implications of the Escalation in Drone Warfare Across Ongoing Conflicts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Ukraine's resistance forces achieved notable breakthroughs last year by utilizing commercial drones against the military junta. Recently, however, both sides in the conflict have begun wielding these technologies, shifting the dynamics of the struggle. The junta has started employing Chinese-manufactured drones modified for combat, which they began using around the end of the previous year.</w:t>
      </w:r>
      <w:r/>
    </w:p>
    <w:p>
      <w:r/>
      <w:r>
        <w:t>Several resistance fighters confirmed that they have engaged and shot down armed drones, identifying them as Chinese due to their components. The junta procured thousands of these UAVs at the beginning of the year, modifying them with locally-made munitions. Meanwhile, experts from the Myanmar Institute for Peace and Security noted that the junta's advanced use of drone technology has escalated.</w:t>
      </w:r>
      <w:r/>
    </w:p>
    <w:p>
      <w:r/>
      <w:r>
        <w:t>Myanmar's military has not publicly discussed its use of UAVs. However, regime leader Min Aung Hlaing last year acknowledged the heavy use of drones by rebels, mentioning that over 25,000 bombs were dropped during an October offensive.</w:t>
      </w:r>
      <w:r/>
    </w:p>
    <w:p>
      <w:r/>
      <w:r>
        <w:t>Countries well-versed in drone technology, such as Iran and the UAE, have reportedly violated a UN arms embargo by supplying drones to factions in the Sudanese conflict, now 14 months long. Sudanese forces recaptured a crucial Khartoum headquarters with the aid of Iranian drones in March 2024.</w:t>
      </w:r>
      <w:r/>
    </w:p>
    <w:p>
      <w:r/>
      <w:r>
        <w:t>Contrastingly, Ukraine's ongoing conflict with Russia continues to evolve, highlighted by key incidents such as Crimea strikes and significant drone and missile assaults. Recent military engagements saw Ukraine defending against extensive Russian attacks involving cruise and ballistic missiles.</w:t>
      </w:r>
      <w:r/>
    </w:p>
    <w:p>
      <w:r/>
      <w:r>
        <w:t>Amid these multifaceted conflicts, assistance from international allies was consistent, seen through initiatives like the Netherlands contributing 60 million euros towards Ukrainian drone capabilities, while broader measures such as sanctions on entities supporting Russia have been implemented.</w:t>
      </w:r>
      <w:r/>
    </w:p>
    <w:p>
      <w:r/>
      <w:r>
        <w:t>In Europe, particularly in NATO-member Finland, Russia's territorial provocations, such as airspace violations, underscore ongoing tensions. Meanwhile, NATO's eastern members emphasized unity in their support strategies for Ukraine, excluding dissenting Hungary.</w:t>
      </w:r>
      <w:r/>
    </w:p>
    <w:p>
      <w:r/>
      <w:r>
        <w:t>Washington has lifted its longstanding embargo on training and equipping Ukraine's Azov Brigade, allowing it access to US military aid and weaponry. This comes amid meticulous reviews dismissing past allegations of human rights abuses.</w:t>
      </w:r>
      <w:r/>
    </w:p>
    <w:p>
      <w:r/>
      <w:r>
        <w:t>These developments mirror the broader geopolitical and on-ground realities of ongoing conflicts, marked by advancements in drone warfare and strategic military alliances.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