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 and Ukraine: Hopes and Challenges at Euro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Germany at Euro 2024: Hopes and Challenges</w:t>
      </w:r>
      <w:r/>
    </w:p>
    <w:p>
      <w:r/>
      <w:r>
        <w:t>Germany, a historically dominant force in international football, is preparing to host Euro 2024 amid a period of uncertainty and hope. Despite previous successes, including a World Cup win in 2014, the national team has faced significant setbacks in recent years, exiting early in the 2018 and 2022 World Cups, and falling in the round of 16 at Euro 2020.</w:t>
      </w:r>
      <w:r/>
    </w:p>
    <w:p>
      <w:r/>
      <w:r>
        <w:t>Under the new management of Julian Nagelsmann, who took over after Hansi Flick's disappointing tenure, there is cautious optimism. Nagelsmann, known for his tactical acumen, aims to rejuvenate both the team and the support of German fans, who have become disillusioned due to repeated failures.</w:t>
      </w:r>
      <w:r/>
    </w:p>
    <w:p>
      <w:r/>
      <w:r>
        <w:t>Germany's group stage performances have shown potential, with victories over France and the Netherlands in friendlies, although recent warm-up matches have been less convincing. Key players like Florian Wirtz and Jamal Musiala, both young talents, are expected to play pivotal roles, alongside experienced figures such as Toni Kroos, who has returned from retirement.</w:t>
      </w:r>
      <w:r/>
    </w:p>
    <w:p>
      <w:r/>
      <w:r>
        <w:t>As Germany prepares to open Euro 2024 with a match against Scotland in Munich's Allianz Arena, the pressure is on to perform well and rekindle a national passion for the team. While fans remain hopeful, their expectations are tempered by recent history.</w:t>
      </w:r>
      <w:r/>
    </w:p>
    <w:p>
      <w:r/>
      <w:r>
        <w:t>Ukraine also enters the tournament with a significant narrative, as it aims to bring hope to its war-torn nation. Having qualified for their first major tournament since the Russian invasion, the Ukrainian team, led by coach Sergiy Rebrov, carries the weight of national pride. Players like Mykhailo Mudryk and Oleksandr Zinchenko will be key figures as Ukraine strives to inspire its people and gain international support.</w:t>
      </w:r>
      <w:r/>
    </w:p>
    <w:p>
      <w:r/>
      <w:r>
        <w:t>The dynamic of Euro 2024 thus reflects more than just sporting achievement; it embodies resilience, national pride, and the hope for rejuvenation both on and off the pitch for Germany and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