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Halts Dollar and Euro Trading Amid US Sanctions, Impacts and Future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 Suspends Dollar and Euro Trading Amid US Sanctions</w:t>
      </w:r>
      <w:r/>
    </w:p>
    <w:p>
      <w:r/>
      <w:r>
        <w:t>The Moscow Exchange (Moex) has halted trading in US dollars and euros following an escalation in US sanctions. The sanctions, announced on Wednesday, targeted remaining links in the Russian financial system connected to foreign banks. Consequently, Russia’s central bank declared that rouble exchange rates will now be based on interbank transactions.</w:t>
      </w:r>
      <w:r/>
    </w:p>
    <w:p>
      <w:r/>
      <w:r>
        <w:t>The immediate effect of these measures is increased opacity in rouble pricing, impacting its convertibility and imposing higher costs on importers and exporters. Financial institutions in countries still engaging with Russia, such as China and Turkey, now face heightened risk of secondary sanctions, which could cut them off from the US financial system.</w:t>
      </w:r>
      <w:r/>
    </w:p>
    <w:p>
      <w:r/>
      <w:r>
        <w:t>Janis Kluge from the German Institute for International and Security Affairs compared the situation to a medieval market disruption, emphasizing the increased difficulty and cost for currency transactions. The sanctions quickly affected exchange rates, with some banks initially offering to sell dollars at rates significantly higher than the most recent Moex rates. Sberbank's dollar spreads more than doubled, and euro spreads saw a similar increase.</w:t>
      </w:r>
      <w:r/>
    </w:p>
    <w:p>
      <w:r/>
      <w:r>
        <w:t>The shift of trading from the exchange to the interbank market is expected to result in wider spreads and greater volatility for the rouble. Analysts predict a 3-5% decline in the rouble's value in the coming days. Furthermore, major forex brokers like Finam and BCS suspended withdrawals from dollar and euro accounts.</w:t>
      </w:r>
      <w:r/>
    </w:p>
    <w:p>
      <w:r/>
      <w:r>
        <w:t>The sanctions could also push Russia to further increase its reliance on the Chinese renminbi. The renminbi's share in Russia's foreign currency trading hit over 50% in May, surpassing that of the dollar and euro. However, even dealings in renminbi face challenges due to secondary sanctions, with Chinese banks showing reluctance to cooperate with Russian entities.</w:t>
      </w:r>
      <w:r/>
    </w:p>
    <w:p>
      <w:r/>
      <w:r>
        <w:t>Overall, these developments signify a major shift in Russia's currency trading landscape, necessitating adjustments for both financial institutions and ordinary people involved in foreign exchange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