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Scotland's Euro 2024 Aspirations Tied to Push for Independence, Reveals First Minister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Scotland Strives for Euro 2024 Glory and Independence, Says John Swinney</w:t>
      </w:r>
      <w:r/>
    </w:p>
    <w:p>
      <w:r/>
      <w:r>
        <w:t>First Minister John Swinney has expressed optimism about both Scotland's football and political futures. Ahead of the national men's team’s opening match against Germany in Euro 2024, Swinney unveiled an SNP election billboard in Edinburgh. The billboard, featuring the slogan “Scotland back in Europe. As we should be. Good luck to the boys,” signals the SNP’s push for Scotland to re-enter the European Union as an independent nation. Swinney emphasized the significance of both events, stating that while he hopes for a successful Euro campaign, securing a return to the EU is the "next best thing."</w:t>
      </w:r>
      <w:r/>
    </w:p>
    <w:p>
      <w:r/>
      <w:r>
        <w:rPr>
          <w:b/>
        </w:rPr>
        <w:t>Aids Memorial by Anya Gallaccio to be Unveiled in London</w:t>
      </w:r>
      <w:r/>
    </w:p>
    <w:p>
      <w:r/>
      <w:r>
        <w:t>British artist Anya Gallaccio has been selected to create an AIDS memorial near the Diana ward in London, which is expected to be unveiled by the end of 2027. Gallaccio’s design, featuring a hollowed tree trunk, will be situated on South Crescent, Store Street, near the site of the former Middlesex Hospital. This location is historically significant as it housed the Broderip Ward, the first in the UK dedicated to HIV/AIDS care. London Mayor Sadiq Khan has allocated £130,000 towards the project, which is led by Aids Memory UK. The memorial aims to raise awareness about HIV/AIDS, celebrating the lives affected and the ongoing fight against the disease.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